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443A" w14:textId="77777777" w:rsidR="00B467A5" w:rsidRDefault="00B467A5" w:rsidP="00465220">
      <w:pPr>
        <w:spacing w:after="0" w:line="276" w:lineRule="auto"/>
        <w:ind w:left="142"/>
        <w:jc w:val="both"/>
        <w:rPr>
          <w:rFonts w:ascii="Arial" w:hAnsi="Arial" w:cs="Arial"/>
          <w:b/>
          <w:bCs/>
          <w:color w:val="C00000"/>
        </w:rPr>
      </w:pPr>
    </w:p>
    <w:p w14:paraId="370AB4EF" w14:textId="13FE96A7" w:rsidR="00AC0429" w:rsidRPr="009F77EA" w:rsidRDefault="009F77EA" w:rsidP="009F77EA">
      <w:pPr>
        <w:tabs>
          <w:tab w:val="left" w:pos="4516"/>
        </w:tabs>
        <w:spacing w:after="0" w:line="276" w:lineRule="auto"/>
        <w:ind w:left="142"/>
        <w:contextualSpacing/>
        <w:jc w:val="both"/>
        <w:rPr>
          <w:rFonts w:ascii="Arial" w:hAnsi="Arial" w:cs="Arial"/>
          <w:b/>
          <w:bCs/>
        </w:rPr>
      </w:pPr>
      <w:r w:rsidRPr="009F77EA">
        <w:rPr>
          <w:rFonts w:ascii="Arial" w:hAnsi="Arial" w:cs="Arial"/>
          <w:b/>
          <w:bCs/>
        </w:rPr>
        <w:t>ROUTINE HEALTH CHECKS MATTER MORE THAN YOU THINK</w:t>
      </w:r>
    </w:p>
    <w:p w14:paraId="6B8B5B99" w14:textId="026AFEE7" w:rsidR="009F77EA" w:rsidRPr="00FE502C" w:rsidRDefault="009F77EA" w:rsidP="009F77EA">
      <w:pPr>
        <w:tabs>
          <w:tab w:val="left" w:pos="4516"/>
        </w:tabs>
        <w:spacing w:after="0" w:line="276" w:lineRule="auto"/>
        <w:ind w:left="142"/>
        <w:contextualSpacing/>
        <w:jc w:val="both"/>
        <w:rPr>
          <w:rFonts w:ascii="Arial" w:hAnsi="Arial" w:cs="Arial"/>
          <w:i/>
          <w:iCs/>
        </w:rPr>
      </w:pPr>
      <w:r w:rsidRPr="00FE502C">
        <w:rPr>
          <w:rFonts w:ascii="Arial" w:hAnsi="Arial" w:cs="Arial"/>
          <w:i/>
          <w:iCs/>
        </w:rPr>
        <w:t xml:space="preserve">By </w:t>
      </w:r>
      <w:r w:rsidR="00FE502C" w:rsidRPr="00FE502C">
        <w:rPr>
          <w:rFonts w:ascii="Arial" w:hAnsi="Arial" w:cs="Arial"/>
          <w:i/>
          <w:iCs/>
        </w:rPr>
        <w:t>Kevin Aron, Principal Officer</w:t>
      </w:r>
      <w:r w:rsidRPr="00FE502C">
        <w:rPr>
          <w:rFonts w:ascii="Arial" w:hAnsi="Arial" w:cs="Arial"/>
          <w:i/>
          <w:iCs/>
        </w:rPr>
        <w:t xml:space="preserve"> at Medshield Medical Scheme</w:t>
      </w:r>
    </w:p>
    <w:p w14:paraId="5C45DE36"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7F6AB187" w14:textId="5E123863" w:rsidR="009F77EA" w:rsidRPr="009F77EA" w:rsidRDefault="00CB6E3D" w:rsidP="009F77EA">
      <w:pPr>
        <w:tabs>
          <w:tab w:val="left" w:pos="4516"/>
        </w:tabs>
        <w:spacing w:after="0" w:line="276" w:lineRule="auto"/>
        <w:ind w:left="142"/>
        <w:contextualSpacing/>
        <w:jc w:val="both"/>
        <w:rPr>
          <w:rFonts w:ascii="Arial" w:hAnsi="Arial" w:cs="Arial"/>
        </w:rPr>
      </w:pPr>
      <w:r>
        <w:rPr>
          <w:rFonts w:ascii="Arial" w:hAnsi="Arial" w:cs="Arial"/>
        </w:rPr>
        <w:t>Often, t</w:t>
      </w:r>
      <w:r w:rsidR="009F77EA" w:rsidRPr="009F77EA">
        <w:rPr>
          <w:rFonts w:ascii="Arial" w:hAnsi="Arial" w:cs="Arial"/>
        </w:rPr>
        <w:t xml:space="preserve">he idea of going to the doctor only crosses our minds when </w:t>
      </w:r>
      <w:r>
        <w:rPr>
          <w:rFonts w:ascii="Arial" w:hAnsi="Arial" w:cs="Arial"/>
        </w:rPr>
        <w:t>we're experiencing symptoms of illness</w:t>
      </w:r>
      <w:r w:rsidR="009F77EA" w:rsidRPr="009F77EA">
        <w:rPr>
          <w:rFonts w:ascii="Arial" w:hAnsi="Arial" w:cs="Arial"/>
        </w:rPr>
        <w:t xml:space="preserve">. But in reality, the most powerful step you can take for your long-term health </w:t>
      </w:r>
      <w:r w:rsidR="00936DD3">
        <w:rPr>
          <w:rFonts w:ascii="Arial" w:hAnsi="Arial" w:cs="Arial"/>
        </w:rPr>
        <w:t xml:space="preserve">is identifying </w:t>
      </w:r>
      <w:r w:rsidR="009F77EA" w:rsidRPr="009F77EA">
        <w:rPr>
          <w:rFonts w:ascii="Arial" w:hAnsi="Arial" w:cs="Arial"/>
        </w:rPr>
        <w:t>problems before they start. That</w:t>
      </w:r>
      <w:r>
        <w:rPr>
          <w:rFonts w:ascii="Arial" w:hAnsi="Arial" w:cs="Arial"/>
        </w:rPr>
        <w:t xml:space="preserve"> i</w:t>
      </w:r>
      <w:r w:rsidR="009F77EA" w:rsidRPr="009F77EA">
        <w:rPr>
          <w:rFonts w:ascii="Arial" w:hAnsi="Arial" w:cs="Arial"/>
        </w:rPr>
        <w:t>s where preventative care, and in particular Health Risk Assessments (HRAs), play a crucial role.</w:t>
      </w:r>
    </w:p>
    <w:p w14:paraId="3B29882C"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4359CAB0" w14:textId="5EB648BE" w:rsidR="009F77EA" w:rsidRPr="009F77EA" w:rsidRDefault="009F77EA" w:rsidP="009F77EA">
      <w:pPr>
        <w:tabs>
          <w:tab w:val="left" w:pos="4516"/>
        </w:tabs>
        <w:spacing w:after="0" w:line="276" w:lineRule="auto"/>
        <w:ind w:left="142"/>
        <w:contextualSpacing/>
        <w:jc w:val="both"/>
        <w:rPr>
          <w:rFonts w:ascii="Arial" w:hAnsi="Arial" w:cs="Arial"/>
        </w:rPr>
      </w:pPr>
      <w:r w:rsidRPr="009F77EA">
        <w:rPr>
          <w:rFonts w:ascii="Arial" w:hAnsi="Arial" w:cs="Arial"/>
        </w:rPr>
        <w:t>At Medshield, we are doubling down on the importance of preventative healthcare. Through structured benefits, targeted education, and network provider partnerships, we are ensuring that members have access to the kind of healthcare that doesn't just treat illness</w:t>
      </w:r>
      <w:r w:rsidR="008F2FFE">
        <w:rPr>
          <w:rFonts w:ascii="Arial" w:hAnsi="Arial" w:cs="Arial"/>
        </w:rPr>
        <w:t xml:space="preserve">, </w:t>
      </w:r>
      <w:r w:rsidRPr="009F77EA">
        <w:rPr>
          <w:rFonts w:ascii="Arial" w:hAnsi="Arial" w:cs="Arial"/>
        </w:rPr>
        <w:t>it helps avoid it altogether.</w:t>
      </w:r>
    </w:p>
    <w:p w14:paraId="66C19F72"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2D0ECCA1" w14:textId="77777777" w:rsidR="009F77EA" w:rsidRPr="008F2FFE" w:rsidRDefault="009F77EA" w:rsidP="009F77EA">
      <w:pPr>
        <w:tabs>
          <w:tab w:val="left" w:pos="4516"/>
        </w:tabs>
        <w:spacing w:after="0" w:line="276" w:lineRule="auto"/>
        <w:ind w:left="142"/>
        <w:contextualSpacing/>
        <w:jc w:val="both"/>
        <w:rPr>
          <w:rFonts w:ascii="Arial" w:hAnsi="Arial" w:cs="Arial"/>
          <w:b/>
          <w:bCs/>
        </w:rPr>
      </w:pPr>
      <w:r w:rsidRPr="008F2FFE">
        <w:rPr>
          <w:rFonts w:ascii="Arial" w:hAnsi="Arial" w:cs="Arial"/>
          <w:b/>
          <w:bCs/>
        </w:rPr>
        <w:t>Why preventative care should be a priority</w:t>
      </w:r>
    </w:p>
    <w:p w14:paraId="7BBDB10D" w14:textId="77777777" w:rsidR="008F2FFE" w:rsidRPr="009F77EA" w:rsidRDefault="008F2FFE" w:rsidP="009F77EA">
      <w:pPr>
        <w:tabs>
          <w:tab w:val="left" w:pos="4516"/>
        </w:tabs>
        <w:spacing w:after="0" w:line="276" w:lineRule="auto"/>
        <w:ind w:left="142"/>
        <w:contextualSpacing/>
        <w:jc w:val="both"/>
        <w:rPr>
          <w:rFonts w:ascii="Arial" w:hAnsi="Arial" w:cs="Arial"/>
        </w:rPr>
      </w:pPr>
    </w:p>
    <w:p w14:paraId="2BCD0BC4" w14:textId="0D6D81A7" w:rsidR="009F77EA" w:rsidRPr="009F77EA" w:rsidRDefault="009F77EA" w:rsidP="009F77EA">
      <w:pPr>
        <w:tabs>
          <w:tab w:val="left" w:pos="4516"/>
        </w:tabs>
        <w:spacing w:after="0" w:line="276" w:lineRule="auto"/>
        <w:ind w:left="142"/>
        <w:contextualSpacing/>
        <w:jc w:val="both"/>
        <w:rPr>
          <w:rFonts w:ascii="Arial" w:hAnsi="Arial" w:cs="Arial"/>
        </w:rPr>
      </w:pPr>
      <w:r w:rsidRPr="009F77EA">
        <w:rPr>
          <w:rFonts w:ascii="Arial" w:hAnsi="Arial" w:cs="Arial"/>
        </w:rPr>
        <w:t>Many serious illnesses</w:t>
      </w:r>
      <w:r w:rsidR="008F2FFE">
        <w:rPr>
          <w:rFonts w:ascii="Arial" w:hAnsi="Arial" w:cs="Arial"/>
        </w:rPr>
        <w:t xml:space="preserve"> </w:t>
      </w:r>
      <w:r w:rsidRPr="009F77EA">
        <w:rPr>
          <w:rFonts w:ascii="Arial" w:hAnsi="Arial" w:cs="Arial"/>
        </w:rPr>
        <w:t>like diabetes, heart disease, and hypertension</w:t>
      </w:r>
      <w:r w:rsidR="008F2FFE">
        <w:rPr>
          <w:rFonts w:ascii="Arial" w:hAnsi="Arial" w:cs="Arial"/>
        </w:rPr>
        <w:t xml:space="preserve"> </w:t>
      </w:r>
      <w:r w:rsidRPr="009F77EA">
        <w:rPr>
          <w:rFonts w:ascii="Arial" w:hAnsi="Arial" w:cs="Arial"/>
        </w:rPr>
        <w:t xml:space="preserve">develop silently over time. Often, by the time someone seeks treatment, the condition has progressed to a point where </w:t>
      </w:r>
      <w:r w:rsidR="00CB6E3D">
        <w:rPr>
          <w:rFonts w:ascii="Arial" w:hAnsi="Arial" w:cs="Arial"/>
        </w:rPr>
        <w:t>it's</w:t>
      </w:r>
      <w:r w:rsidRPr="009F77EA">
        <w:rPr>
          <w:rFonts w:ascii="Arial" w:hAnsi="Arial" w:cs="Arial"/>
        </w:rPr>
        <w:t xml:space="preserve"> more expensive and </w:t>
      </w:r>
      <w:r w:rsidR="00CB6E3D">
        <w:rPr>
          <w:rFonts w:ascii="Arial" w:hAnsi="Arial" w:cs="Arial"/>
        </w:rPr>
        <w:t>more complicated</w:t>
      </w:r>
      <w:r w:rsidRPr="009F77EA">
        <w:rPr>
          <w:rFonts w:ascii="Arial" w:hAnsi="Arial" w:cs="Arial"/>
        </w:rPr>
        <w:t xml:space="preserve"> to manage.</w:t>
      </w:r>
    </w:p>
    <w:p w14:paraId="7449186B"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47545399" w14:textId="34F4EE2B" w:rsidR="00E56D6A" w:rsidRPr="009F77EA" w:rsidRDefault="009F77EA" w:rsidP="00E56D6A">
      <w:pPr>
        <w:tabs>
          <w:tab w:val="left" w:pos="4516"/>
        </w:tabs>
        <w:spacing w:after="0" w:line="276" w:lineRule="auto"/>
        <w:ind w:left="142"/>
        <w:contextualSpacing/>
        <w:jc w:val="both"/>
        <w:rPr>
          <w:rFonts w:ascii="Arial" w:hAnsi="Arial" w:cs="Arial"/>
        </w:rPr>
      </w:pPr>
      <w:r w:rsidRPr="009F77EA">
        <w:rPr>
          <w:rFonts w:ascii="Arial" w:hAnsi="Arial" w:cs="Arial"/>
        </w:rPr>
        <w:t>This is where preventative care steps in.</w:t>
      </w:r>
      <w:r w:rsidR="00B436A8">
        <w:rPr>
          <w:rFonts w:ascii="Arial" w:hAnsi="Arial" w:cs="Arial"/>
        </w:rPr>
        <w:t xml:space="preserve"> </w:t>
      </w:r>
      <w:r w:rsidRPr="009F77EA">
        <w:rPr>
          <w:rFonts w:ascii="Arial" w:hAnsi="Arial" w:cs="Arial"/>
        </w:rPr>
        <w:t xml:space="preserve">Our Wellness Benefit covers a range of screenings and vaccinations that are designed to catch health concerns early and equip members with personalised health information. </w:t>
      </w:r>
      <w:r w:rsidR="00E56D6A">
        <w:rPr>
          <w:rFonts w:ascii="Arial" w:hAnsi="Arial" w:cs="Arial"/>
        </w:rPr>
        <w:t xml:space="preserve">Besides </w:t>
      </w:r>
      <w:r w:rsidR="00E56D6A" w:rsidRPr="009F77EA">
        <w:rPr>
          <w:rFonts w:ascii="Arial" w:hAnsi="Arial" w:cs="Arial"/>
        </w:rPr>
        <w:t xml:space="preserve">annual flu shots, childhood vaccinations, pneumococcal vaccines for those over 60, </w:t>
      </w:r>
      <w:r w:rsidR="00E56D6A">
        <w:rPr>
          <w:rFonts w:ascii="Arial" w:hAnsi="Arial" w:cs="Arial"/>
        </w:rPr>
        <w:t xml:space="preserve">TB tests, birth </w:t>
      </w:r>
      <w:r w:rsidR="00A36E81">
        <w:rPr>
          <w:rFonts w:ascii="Arial" w:hAnsi="Arial" w:cs="Arial"/>
        </w:rPr>
        <w:t>control,</w:t>
      </w:r>
      <w:r w:rsidR="00E56D6A">
        <w:rPr>
          <w:rFonts w:ascii="Arial" w:hAnsi="Arial" w:cs="Arial"/>
        </w:rPr>
        <w:t xml:space="preserve"> and pap smear</w:t>
      </w:r>
      <w:r w:rsidR="00A36E81">
        <w:rPr>
          <w:rFonts w:ascii="Arial" w:hAnsi="Arial" w:cs="Arial"/>
        </w:rPr>
        <w:t>s</w:t>
      </w:r>
      <w:r w:rsidR="00E56D6A">
        <w:rPr>
          <w:rFonts w:ascii="Arial" w:hAnsi="Arial" w:cs="Arial"/>
        </w:rPr>
        <w:t xml:space="preserve">, Medshield </w:t>
      </w:r>
      <w:r w:rsidR="00A36E81">
        <w:rPr>
          <w:rFonts w:ascii="Arial" w:hAnsi="Arial" w:cs="Arial"/>
        </w:rPr>
        <w:t>members can also look forward to the following benefits in 2026:</w:t>
      </w:r>
    </w:p>
    <w:p w14:paraId="489A4853" w14:textId="0917FE4F" w:rsidR="00E56D6A" w:rsidRDefault="00E56D6A" w:rsidP="00B436A8">
      <w:pPr>
        <w:tabs>
          <w:tab w:val="left" w:pos="4516"/>
        </w:tabs>
        <w:spacing w:after="0" w:line="276" w:lineRule="auto"/>
        <w:ind w:left="142"/>
        <w:contextualSpacing/>
        <w:jc w:val="both"/>
        <w:rPr>
          <w:rFonts w:ascii="Arial" w:hAnsi="Arial" w:cs="Arial"/>
        </w:rPr>
      </w:pPr>
    </w:p>
    <w:p w14:paraId="153993D2" w14:textId="24867A2D" w:rsidR="00E56D6A" w:rsidRPr="00A36E81" w:rsidRDefault="00E56D6A" w:rsidP="00A36E81">
      <w:pPr>
        <w:pStyle w:val="ListParagraph"/>
        <w:numPr>
          <w:ilvl w:val="0"/>
          <w:numId w:val="9"/>
        </w:numPr>
        <w:tabs>
          <w:tab w:val="left" w:pos="4516"/>
        </w:tabs>
        <w:spacing w:after="0" w:line="276" w:lineRule="auto"/>
        <w:jc w:val="both"/>
        <w:rPr>
          <w:rFonts w:ascii="Arial" w:hAnsi="Arial" w:cs="Arial"/>
        </w:rPr>
      </w:pPr>
      <w:r w:rsidRPr="00A36E81">
        <w:rPr>
          <w:rFonts w:ascii="Arial" w:hAnsi="Arial" w:cs="Arial"/>
        </w:rPr>
        <w:t xml:space="preserve">Embracing innovation, </w:t>
      </w:r>
      <w:r w:rsidRPr="00A36E81">
        <w:rPr>
          <w:rFonts w:ascii="Arial" w:hAnsi="Arial" w:cs="Arial"/>
          <w:b/>
          <w:bCs/>
        </w:rPr>
        <w:t>diabetes prevention</w:t>
      </w:r>
      <w:r w:rsidRPr="00A36E81">
        <w:rPr>
          <w:rFonts w:ascii="Arial" w:hAnsi="Arial" w:cs="Arial"/>
        </w:rPr>
        <w:t xml:space="preserve"> has stepped up dramatically. </w:t>
      </w:r>
      <w:r w:rsidRPr="00A36E81">
        <w:rPr>
          <w:rFonts w:ascii="Arial" w:hAnsi="Arial" w:cs="Arial"/>
          <w:b/>
          <w:bCs/>
        </w:rPr>
        <w:t>Diabetic retinal eye screening</w:t>
      </w:r>
      <w:r w:rsidRPr="00A36E81">
        <w:rPr>
          <w:rFonts w:ascii="Arial" w:hAnsi="Arial" w:cs="Arial"/>
        </w:rPr>
        <w:t xml:space="preserve"> offers members a vital solution for early detection and preventative care, whilst </w:t>
      </w:r>
      <w:r w:rsidRPr="00A36E81">
        <w:rPr>
          <w:rFonts w:ascii="Arial" w:hAnsi="Arial" w:cs="Arial"/>
          <w:b/>
          <w:bCs/>
        </w:rPr>
        <w:t>Continuous Glucose Monitoring (CGM)</w:t>
      </w:r>
      <w:r w:rsidRPr="00A36E81">
        <w:rPr>
          <w:rFonts w:ascii="Arial" w:hAnsi="Arial" w:cs="Arial"/>
        </w:rPr>
        <w:t xml:space="preserve"> highlights proactive support in chronic care. Members up until the age of 18 now have access to continuous glucose monitoring to manage their diabetes with greater accuracy and ease. The Freestyle Libre system offers parents and caregivers real-time readings, instant alerts, and the peace of mind to act quickly and keep kids safe.</w:t>
      </w:r>
    </w:p>
    <w:p w14:paraId="5CE88D12" w14:textId="71F159DC" w:rsidR="00E56D6A" w:rsidRPr="00A36E81" w:rsidRDefault="00E56D6A" w:rsidP="00A36E81">
      <w:pPr>
        <w:pStyle w:val="ListParagraph"/>
        <w:numPr>
          <w:ilvl w:val="0"/>
          <w:numId w:val="9"/>
        </w:numPr>
        <w:tabs>
          <w:tab w:val="left" w:pos="4516"/>
        </w:tabs>
        <w:spacing w:after="0" w:line="276" w:lineRule="auto"/>
        <w:jc w:val="both"/>
        <w:rPr>
          <w:rFonts w:ascii="Arial" w:hAnsi="Arial" w:cs="Arial"/>
        </w:rPr>
      </w:pPr>
      <w:r w:rsidRPr="00A36E81">
        <w:rPr>
          <w:rFonts w:ascii="Arial" w:hAnsi="Arial" w:cs="Arial"/>
        </w:rPr>
        <w:t xml:space="preserve">Breast cancer is the most common cancer in women and access to </w:t>
      </w:r>
      <w:r w:rsidRPr="00A36E81">
        <w:rPr>
          <w:rFonts w:ascii="Arial" w:hAnsi="Arial" w:cs="Arial"/>
          <w:b/>
          <w:bCs/>
        </w:rPr>
        <w:t>more frequent mammograms</w:t>
      </w:r>
      <w:r w:rsidRPr="00A36E81">
        <w:rPr>
          <w:rFonts w:ascii="Arial" w:hAnsi="Arial" w:cs="Arial"/>
        </w:rPr>
        <w:t xml:space="preserve"> gives members the advantage of earlier detection, prompt </w:t>
      </w:r>
      <w:r w:rsidR="00A36E81" w:rsidRPr="00A36E81">
        <w:rPr>
          <w:rFonts w:ascii="Arial" w:hAnsi="Arial" w:cs="Arial"/>
        </w:rPr>
        <w:t>treatment,</w:t>
      </w:r>
      <w:r w:rsidRPr="00A36E81">
        <w:rPr>
          <w:rFonts w:ascii="Arial" w:hAnsi="Arial" w:cs="Arial"/>
        </w:rPr>
        <w:t xml:space="preserve"> and better outcomes. </w:t>
      </w:r>
      <w:r w:rsidR="00936DD3">
        <w:rPr>
          <w:rFonts w:ascii="Arial" w:hAnsi="Arial" w:cs="Arial"/>
        </w:rPr>
        <w:t xml:space="preserve">In </w:t>
      </w:r>
      <w:r w:rsidRPr="00A36E81">
        <w:rPr>
          <w:rFonts w:ascii="Arial" w:hAnsi="Arial" w:cs="Arial"/>
        </w:rPr>
        <w:t xml:space="preserve">2026, Medshield covers mammogram screenings </w:t>
      </w:r>
      <w:r w:rsidRPr="00A36E81">
        <w:rPr>
          <w:rFonts w:ascii="Arial" w:hAnsi="Arial" w:cs="Arial"/>
          <w:b/>
          <w:bCs/>
        </w:rPr>
        <w:t>every 12 months once you turn 30</w:t>
      </w:r>
      <w:r w:rsidR="00936DD3">
        <w:rPr>
          <w:rFonts w:ascii="Arial" w:hAnsi="Arial" w:cs="Arial"/>
          <w:b/>
          <w:bCs/>
        </w:rPr>
        <w:t xml:space="preserve"> </w:t>
      </w:r>
      <w:r w:rsidR="00936DD3" w:rsidRPr="00936DD3">
        <w:rPr>
          <w:rFonts w:ascii="Arial" w:hAnsi="Arial" w:cs="Arial"/>
        </w:rPr>
        <w:t>-</w:t>
      </w:r>
      <w:r w:rsidRPr="00936DD3">
        <w:rPr>
          <w:rFonts w:ascii="Arial" w:hAnsi="Arial" w:cs="Arial"/>
        </w:rPr>
        <w:t xml:space="preserve"> </w:t>
      </w:r>
      <w:r w:rsidRPr="00A36E81">
        <w:rPr>
          <w:rFonts w:ascii="Arial" w:hAnsi="Arial" w:cs="Arial"/>
        </w:rPr>
        <w:t xml:space="preserve">on all options, because every year matters to predict and prevent </w:t>
      </w:r>
      <w:r w:rsidR="00A36E81" w:rsidRPr="00A36E81">
        <w:rPr>
          <w:rFonts w:ascii="Arial" w:hAnsi="Arial" w:cs="Arial"/>
        </w:rPr>
        <w:t>breast</w:t>
      </w:r>
      <w:r w:rsidRPr="00A36E81">
        <w:rPr>
          <w:rFonts w:ascii="Arial" w:hAnsi="Arial" w:cs="Arial"/>
        </w:rPr>
        <w:t xml:space="preserve"> cancer. </w:t>
      </w:r>
    </w:p>
    <w:p w14:paraId="6078C4B4" w14:textId="14495A5B" w:rsidR="00E56D6A" w:rsidRDefault="00936DD3" w:rsidP="00A36E81">
      <w:pPr>
        <w:pStyle w:val="ListParagraph"/>
        <w:numPr>
          <w:ilvl w:val="0"/>
          <w:numId w:val="9"/>
        </w:numPr>
        <w:tabs>
          <w:tab w:val="left" w:pos="4516"/>
        </w:tabs>
        <w:spacing w:after="0" w:line="276" w:lineRule="auto"/>
        <w:jc w:val="both"/>
        <w:rPr>
          <w:rFonts w:ascii="Arial" w:hAnsi="Arial" w:cs="Arial"/>
        </w:rPr>
      </w:pPr>
      <w:r>
        <w:rPr>
          <w:rFonts w:ascii="Arial" w:hAnsi="Arial" w:cs="Arial"/>
        </w:rPr>
        <w:t xml:space="preserve">In 2026 </w:t>
      </w:r>
      <w:r w:rsidR="00E56D6A" w:rsidRPr="00A36E81">
        <w:rPr>
          <w:rFonts w:ascii="Arial" w:hAnsi="Arial" w:cs="Arial"/>
        </w:rPr>
        <w:t xml:space="preserve">every </w:t>
      </w:r>
      <w:r>
        <w:rPr>
          <w:rFonts w:ascii="Arial" w:hAnsi="Arial" w:cs="Arial"/>
        </w:rPr>
        <w:t xml:space="preserve">Medshield </w:t>
      </w:r>
      <w:r w:rsidR="00E56D6A" w:rsidRPr="00A36E81">
        <w:rPr>
          <w:rFonts w:ascii="Arial" w:hAnsi="Arial" w:cs="Arial"/>
        </w:rPr>
        <w:t xml:space="preserve">beneficiary can have an eye test every year, covered from risk. And the Scheme has </w:t>
      </w:r>
      <w:r w:rsidR="00A36E81" w:rsidRPr="00A36E81">
        <w:rPr>
          <w:rFonts w:ascii="Arial" w:hAnsi="Arial" w:cs="Arial"/>
        </w:rPr>
        <w:t>improved</w:t>
      </w:r>
      <w:r w:rsidR="00E56D6A" w:rsidRPr="00A36E81">
        <w:rPr>
          <w:rFonts w:ascii="Arial" w:hAnsi="Arial" w:cs="Arial"/>
        </w:rPr>
        <w:t xml:space="preserve"> the annual limit for frames, lenses, or contacts, giving members more freedom of choice.</w:t>
      </w:r>
    </w:p>
    <w:p w14:paraId="2A07E928" w14:textId="555E4BBF" w:rsidR="00A36E81" w:rsidRPr="00A36E81" w:rsidRDefault="00A36E81" w:rsidP="00A36E81">
      <w:pPr>
        <w:pStyle w:val="ListParagraph"/>
        <w:numPr>
          <w:ilvl w:val="0"/>
          <w:numId w:val="9"/>
        </w:numPr>
        <w:tabs>
          <w:tab w:val="left" w:pos="4516"/>
        </w:tabs>
        <w:spacing w:after="0" w:line="276" w:lineRule="auto"/>
        <w:jc w:val="both"/>
        <w:rPr>
          <w:rFonts w:ascii="Arial" w:hAnsi="Arial" w:cs="Arial"/>
        </w:rPr>
      </w:pPr>
      <w:r>
        <w:rPr>
          <w:rFonts w:ascii="Arial" w:hAnsi="Arial" w:cs="Arial"/>
        </w:rPr>
        <w:t>PSA screening for all male beneficiaries 40+ years old.</w:t>
      </w:r>
    </w:p>
    <w:p w14:paraId="276476F7"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368B406B" w14:textId="21B6BB2E" w:rsidR="009F77EA" w:rsidRPr="009F77EA" w:rsidRDefault="009F77EA" w:rsidP="00CC649D">
      <w:pPr>
        <w:tabs>
          <w:tab w:val="left" w:pos="4516"/>
        </w:tabs>
        <w:spacing w:after="0" w:line="276" w:lineRule="auto"/>
        <w:ind w:left="142"/>
        <w:contextualSpacing/>
        <w:jc w:val="both"/>
        <w:rPr>
          <w:rFonts w:ascii="Arial" w:hAnsi="Arial" w:cs="Arial"/>
        </w:rPr>
      </w:pPr>
      <w:r w:rsidRPr="009F77EA">
        <w:rPr>
          <w:rFonts w:ascii="Arial" w:hAnsi="Arial" w:cs="Arial"/>
        </w:rPr>
        <w:lastRenderedPageBreak/>
        <w:t>The core of our preventative care framework, however, lies in the Health Risk Assessment.</w:t>
      </w:r>
      <w:r w:rsidR="00B436A8">
        <w:rPr>
          <w:rFonts w:ascii="Arial" w:hAnsi="Arial" w:cs="Arial"/>
        </w:rPr>
        <w:t xml:space="preserve"> </w:t>
      </w:r>
      <w:r w:rsidRPr="009F77EA">
        <w:rPr>
          <w:rFonts w:ascii="Arial" w:hAnsi="Arial" w:cs="Arial"/>
        </w:rPr>
        <w:t xml:space="preserve">A Health Risk Assessment (HRA) is a structured consultation that reviews your overall health picture. It includes a medical history review, a lifestyle discussion (covering things like diet, </w:t>
      </w:r>
      <w:r w:rsidR="00A36E81" w:rsidRPr="009F77EA">
        <w:rPr>
          <w:rFonts w:ascii="Arial" w:hAnsi="Arial" w:cs="Arial"/>
        </w:rPr>
        <w:t>exercise,</w:t>
      </w:r>
      <w:r w:rsidRPr="009F77EA">
        <w:rPr>
          <w:rFonts w:ascii="Arial" w:hAnsi="Arial" w:cs="Arial"/>
        </w:rPr>
        <w:t xml:space="preserve"> and smoking), and clinical checks for</w:t>
      </w:r>
      <w:r w:rsidR="00CC649D">
        <w:rPr>
          <w:rFonts w:ascii="Arial" w:hAnsi="Arial" w:cs="Arial"/>
        </w:rPr>
        <w:t xml:space="preserve"> the following</w:t>
      </w:r>
      <w:r w:rsidRPr="009F77EA">
        <w:rPr>
          <w:rFonts w:ascii="Arial" w:hAnsi="Arial" w:cs="Arial"/>
        </w:rPr>
        <w:t>:</w:t>
      </w:r>
    </w:p>
    <w:p w14:paraId="1ECA7D2C" w14:textId="52361DB6" w:rsidR="009F77EA" w:rsidRPr="008F2FFE" w:rsidRDefault="009F77EA" w:rsidP="008F2FFE">
      <w:pPr>
        <w:pStyle w:val="ListParagraph"/>
        <w:numPr>
          <w:ilvl w:val="0"/>
          <w:numId w:val="5"/>
        </w:numPr>
        <w:tabs>
          <w:tab w:val="left" w:pos="4516"/>
        </w:tabs>
        <w:spacing w:after="0" w:line="276" w:lineRule="auto"/>
        <w:jc w:val="both"/>
        <w:rPr>
          <w:rFonts w:ascii="Arial" w:hAnsi="Arial" w:cs="Arial"/>
        </w:rPr>
      </w:pPr>
      <w:r w:rsidRPr="008F2FFE">
        <w:rPr>
          <w:rFonts w:ascii="Arial" w:hAnsi="Arial" w:cs="Arial"/>
        </w:rPr>
        <w:t>Cholesterol levels</w:t>
      </w:r>
    </w:p>
    <w:p w14:paraId="3F118750" w14:textId="03B8B11C" w:rsidR="009F77EA" w:rsidRPr="008F2FFE" w:rsidRDefault="009F77EA" w:rsidP="008F2FFE">
      <w:pPr>
        <w:pStyle w:val="ListParagraph"/>
        <w:numPr>
          <w:ilvl w:val="0"/>
          <w:numId w:val="5"/>
        </w:numPr>
        <w:tabs>
          <w:tab w:val="left" w:pos="4516"/>
        </w:tabs>
        <w:spacing w:after="0" w:line="276" w:lineRule="auto"/>
        <w:jc w:val="both"/>
        <w:rPr>
          <w:rFonts w:ascii="Arial" w:hAnsi="Arial" w:cs="Arial"/>
        </w:rPr>
      </w:pPr>
      <w:r w:rsidRPr="008F2FFE">
        <w:rPr>
          <w:rFonts w:ascii="Arial" w:hAnsi="Arial" w:cs="Arial"/>
        </w:rPr>
        <w:t>Blood sugar (glucose)</w:t>
      </w:r>
    </w:p>
    <w:p w14:paraId="4FBDBFBB" w14:textId="20DF24AD" w:rsidR="009F77EA" w:rsidRPr="008F2FFE" w:rsidRDefault="009F77EA" w:rsidP="008F2FFE">
      <w:pPr>
        <w:pStyle w:val="ListParagraph"/>
        <w:numPr>
          <w:ilvl w:val="0"/>
          <w:numId w:val="5"/>
        </w:numPr>
        <w:tabs>
          <w:tab w:val="left" w:pos="4516"/>
        </w:tabs>
        <w:spacing w:after="0" w:line="276" w:lineRule="auto"/>
        <w:jc w:val="both"/>
        <w:rPr>
          <w:rFonts w:ascii="Arial" w:hAnsi="Arial" w:cs="Arial"/>
        </w:rPr>
      </w:pPr>
      <w:r w:rsidRPr="008F2FFE">
        <w:rPr>
          <w:rFonts w:ascii="Arial" w:hAnsi="Arial" w:cs="Arial"/>
        </w:rPr>
        <w:t>Blood pressure</w:t>
      </w:r>
    </w:p>
    <w:p w14:paraId="3D713E6D" w14:textId="77777777" w:rsidR="009F77EA" w:rsidRDefault="009F77EA" w:rsidP="008F2FFE">
      <w:pPr>
        <w:pStyle w:val="ListParagraph"/>
        <w:numPr>
          <w:ilvl w:val="0"/>
          <w:numId w:val="5"/>
        </w:numPr>
        <w:tabs>
          <w:tab w:val="left" w:pos="4516"/>
        </w:tabs>
        <w:spacing w:after="0" w:line="276" w:lineRule="auto"/>
        <w:jc w:val="both"/>
        <w:rPr>
          <w:rFonts w:ascii="Arial" w:hAnsi="Arial" w:cs="Arial"/>
        </w:rPr>
      </w:pPr>
      <w:r w:rsidRPr="008F2FFE">
        <w:rPr>
          <w:rFonts w:ascii="Arial" w:hAnsi="Arial" w:cs="Arial"/>
        </w:rPr>
        <w:t>Body Mass Index (BMI)</w:t>
      </w:r>
    </w:p>
    <w:p w14:paraId="65D42AAD" w14:textId="574C364D" w:rsidR="009F77EA" w:rsidRPr="00B436A8" w:rsidRDefault="00B436A8" w:rsidP="00B436A8">
      <w:pPr>
        <w:pStyle w:val="ListParagraph"/>
        <w:numPr>
          <w:ilvl w:val="0"/>
          <w:numId w:val="5"/>
        </w:numPr>
        <w:tabs>
          <w:tab w:val="left" w:pos="4516"/>
        </w:tabs>
        <w:spacing w:after="0" w:line="276" w:lineRule="auto"/>
        <w:jc w:val="both"/>
        <w:rPr>
          <w:rFonts w:ascii="Arial" w:hAnsi="Arial" w:cs="Arial"/>
        </w:rPr>
      </w:pPr>
      <w:r>
        <w:rPr>
          <w:rFonts w:ascii="Arial" w:hAnsi="Arial" w:cs="Arial"/>
        </w:rPr>
        <w:t xml:space="preserve">Voluntary </w:t>
      </w:r>
      <w:r w:rsidR="009F77EA" w:rsidRPr="00B436A8">
        <w:rPr>
          <w:rFonts w:ascii="Arial" w:hAnsi="Arial" w:cs="Arial"/>
        </w:rPr>
        <w:t>HIV counselling and testing</w:t>
      </w:r>
    </w:p>
    <w:p w14:paraId="17760DB6"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41B1C3F8" w14:textId="6709DFF1" w:rsidR="002C2D9D" w:rsidRDefault="00936DD3" w:rsidP="009F77EA">
      <w:pPr>
        <w:tabs>
          <w:tab w:val="left" w:pos="4516"/>
        </w:tabs>
        <w:spacing w:after="0" w:line="276" w:lineRule="auto"/>
        <w:ind w:left="142"/>
        <w:contextualSpacing/>
        <w:jc w:val="both"/>
        <w:rPr>
          <w:rFonts w:ascii="Arial" w:hAnsi="Arial" w:cs="Arial"/>
        </w:rPr>
      </w:pPr>
      <w:r>
        <w:rPr>
          <w:rFonts w:ascii="Arial" w:hAnsi="Arial" w:cs="Arial"/>
        </w:rPr>
        <w:t xml:space="preserve">The HRA is valuable because of its </w:t>
      </w:r>
      <w:r w:rsidR="009F77EA" w:rsidRPr="009F77EA">
        <w:rPr>
          <w:rFonts w:ascii="Arial" w:hAnsi="Arial" w:cs="Arial"/>
        </w:rPr>
        <w:t>ability to detect risk factors before they evolve into chronic conditions. Whether done through a pharmacy network or a GP, this appointment offers a chance to understand your health in a proactive, not reactive</w:t>
      </w:r>
      <w:r w:rsidR="00B436A8">
        <w:rPr>
          <w:rFonts w:ascii="Arial" w:hAnsi="Arial" w:cs="Arial"/>
        </w:rPr>
        <w:t>, way</w:t>
      </w:r>
      <w:r w:rsidR="009F77EA" w:rsidRPr="009F77EA">
        <w:rPr>
          <w:rFonts w:ascii="Arial" w:hAnsi="Arial" w:cs="Arial"/>
        </w:rPr>
        <w:t>.</w:t>
      </w:r>
      <w:r w:rsidR="002C2D9D">
        <w:rPr>
          <w:rFonts w:ascii="Arial" w:hAnsi="Arial" w:cs="Arial"/>
        </w:rPr>
        <w:t xml:space="preserve"> </w:t>
      </w:r>
    </w:p>
    <w:p w14:paraId="399B7A5F" w14:textId="77777777" w:rsidR="002C2D9D" w:rsidRPr="009F77EA" w:rsidRDefault="002C2D9D" w:rsidP="009F77EA">
      <w:pPr>
        <w:tabs>
          <w:tab w:val="left" w:pos="4516"/>
        </w:tabs>
        <w:spacing w:after="0" w:line="276" w:lineRule="auto"/>
        <w:ind w:left="142"/>
        <w:contextualSpacing/>
        <w:jc w:val="both"/>
        <w:rPr>
          <w:rFonts w:ascii="Arial" w:hAnsi="Arial" w:cs="Arial"/>
        </w:rPr>
      </w:pPr>
    </w:p>
    <w:p w14:paraId="6A614974" w14:textId="0C0A47DA" w:rsidR="009F77EA" w:rsidRPr="009F77EA" w:rsidRDefault="009F77EA" w:rsidP="009F77EA">
      <w:pPr>
        <w:tabs>
          <w:tab w:val="left" w:pos="4516"/>
        </w:tabs>
        <w:spacing w:after="0" w:line="276" w:lineRule="auto"/>
        <w:ind w:left="142"/>
        <w:contextualSpacing/>
        <w:jc w:val="both"/>
        <w:rPr>
          <w:rFonts w:ascii="Arial" w:hAnsi="Arial" w:cs="Arial"/>
        </w:rPr>
      </w:pPr>
      <w:r w:rsidRPr="009F77EA">
        <w:rPr>
          <w:rFonts w:ascii="Arial" w:hAnsi="Arial" w:cs="Arial"/>
        </w:rPr>
        <w:t>As much as people care about their health, many still wait for symptoms to show before seeing a doctor. The reality is that by then, treatment becomes more complex, more expensive, and often involves longer-term interventions. Knowing your numbers</w:t>
      </w:r>
      <w:r w:rsidR="00A36E81">
        <w:rPr>
          <w:rFonts w:ascii="Arial" w:hAnsi="Arial" w:cs="Arial"/>
        </w:rPr>
        <w:t xml:space="preserve">, </w:t>
      </w:r>
      <w:r w:rsidRPr="009F77EA">
        <w:rPr>
          <w:rFonts w:ascii="Arial" w:hAnsi="Arial" w:cs="Arial"/>
        </w:rPr>
        <w:t>your blood pressure, glucose, cholesterol, and BMI</w:t>
      </w:r>
      <w:r w:rsidR="00A36E81">
        <w:rPr>
          <w:rFonts w:ascii="Arial" w:hAnsi="Arial" w:cs="Arial"/>
        </w:rPr>
        <w:t xml:space="preserve">, </w:t>
      </w:r>
      <w:r w:rsidRPr="009F77EA">
        <w:rPr>
          <w:rFonts w:ascii="Arial" w:hAnsi="Arial" w:cs="Arial"/>
        </w:rPr>
        <w:t>can shape healthier behaviours and unlock early support from your healthcare provider.</w:t>
      </w:r>
    </w:p>
    <w:p w14:paraId="314BE6AB"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493EAE7E" w14:textId="3C1E8F2B" w:rsidR="009F77EA" w:rsidRPr="008F2FFE" w:rsidRDefault="00A36E81" w:rsidP="009F77EA">
      <w:pPr>
        <w:tabs>
          <w:tab w:val="left" w:pos="4516"/>
        </w:tabs>
        <w:spacing w:after="0" w:line="276" w:lineRule="auto"/>
        <w:ind w:left="142"/>
        <w:contextualSpacing/>
        <w:jc w:val="both"/>
        <w:rPr>
          <w:rFonts w:ascii="Arial" w:hAnsi="Arial" w:cs="Arial"/>
          <w:b/>
          <w:bCs/>
        </w:rPr>
      </w:pPr>
      <w:r>
        <w:rPr>
          <w:rFonts w:ascii="Arial" w:hAnsi="Arial" w:cs="Arial"/>
          <w:b/>
          <w:bCs/>
        </w:rPr>
        <w:t>Medical Aid partnership with Healthcare Providers</w:t>
      </w:r>
    </w:p>
    <w:p w14:paraId="1E55EE83" w14:textId="77777777" w:rsidR="008F2FFE" w:rsidRPr="009F77EA" w:rsidRDefault="008F2FFE" w:rsidP="009F77EA">
      <w:pPr>
        <w:tabs>
          <w:tab w:val="left" w:pos="4516"/>
        </w:tabs>
        <w:spacing w:after="0" w:line="276" w:lineRule="auto"/>
        <w:ind w:left="142"/>
        <w:contextualSpacing/>
        <w:jc w:val="both"/>
        <w:rPr>
          <w:rFonts w:ascii="Arial" w:hAnsi="Arial" w:cs="Arial"/>
        </w:rPr>
      </w:pPr>
    </w:p>
    <w:p w14:paraId="04B90339" w14:textId="35454356" w:rsidR="009F77EA" w:rsidRPr="009F77EA" w:rsidRDefault="00905847" w:rsidP="009F77EA">
      <w:pPr>
        <w:tabs>
          <w:tab w:val="left" w:pos="4516"/>
        </w:tabs>
        <w:spacing w:after="0" w:line="276" w:lineRule="auto"/>
        <w:ind w:left="142"/>
        <w:contextualSpacing/>
        <w:jc w:val="both"/>
        <w:rPr>
          <w:rFonts w:ascii="Arial" w:hAnsi="Arial" w:cs="Arial"/>
        </w:rPr>
      </w:pPr>
      <w:r w:rsidRPr="00E32A2B">
        <w:rPr>
          <w:rFonts w:ascii="Arial" w:hAnsi="Arial" w:cs="Arial"/>
        </w:rPr>
        <w:t xml:space="preserve">The role of our </w:t>
      </w:r>
      <w:r w:rsidR="00E32A2B" w:rsidRPr="00E32A2B">
        <w:rPr>
          <w:rFonts w:ascii="Arial" w:hAnsi="Arial" w:cs="Arial"/>
        </w:rPr>
        <w:t xml:space="preserve">general practitioner </w:t>
      </w:r>
      <w:r w:rsidRPr="00E32A2B">
        <w:rPr>
          <w:rFonts w:ascii="Arial" w:hAnsi="Arial" w:cs="Arial"/>
        </w:rPr>
        <w:t>network is pivotal in advancing preventive care</w:t>
      </w:r>
      <w:r w:rsidR="001B587A" w:rsidRPr="00E32A2B">
        <w:rPr>
          <w:rFonts w:ascii="Arial" w:hAnsi="Arial" w:cs="Arial"/>
        </w:rPr>
        <w:t xml:space="preserve">, </w:t>
      </w:r>
      <w:r w:rsidRPr="00E32A2B">
        <w:rPr>
          <w:rFonts w:ascii="Arial" w:hAnsi="Arial" w:cs="Arial"/>
        </w:rPr>
        <w:t xml:space="preserve">enabling earlier clinical intervention, improving the management of chronic conditions, and strengthening coordination </w:t>
      </w:r>
      <w:r w:rsidR="00E32A2B">
        <w:rPr>
          <w:rFonts w:ascii="Arial" w:hAnsi="Arial" w:cs="Arial"/>
        </w:rPr>
        <w:t>throughout</w:t>
      </w:r>
      <w:r w:rsidRPr="00E32A2B">
        <w:rPr>
          <w:rFonts w:ascii="Arial" w:hAnsi="Arial" w:cs="Arial"/>
        </w:rPr>
        <w:t xml:space="preserve"> the care journey.</w:t>
      </w:r>
    </w:p>
    <w:p w14:paraId="19985A5E"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04CF94E1" w14:textId="77777777" w:rsidR="009F77EA" w:rsidRPr="008F2FFE" w:rsidRDefault="009F77EA" w:rsidP="009F77EA">
      <w:pPr>
        <w:tabs>
          <w:tab w:val="left" w:pos="4516"/>
        </w:tabs>
        <w:spacing w:after="0" w:line="276" w:lineRule="auto"/>
        <w:ind w:left="142"/>
        <w:contextualSpacing/>
        <w:jc w:val="both"/>
        <w:rPr>
          <w:rFonts w:ascii="Arial" w:hAnsi="Arial" w:cs="Arial"/>
          <w:b/>
          <w:bCs/>
        </w:rPr>
      </w:pPr>
      <w:r w:rsidRPr="008F2FFE">
        <w:rPr>
          <w:rFonts w:ascii="Arial" w:hAnsi="Arial" w:cs="Arial"/>
          <w:b/>
          <w:bCs/>
        </w:rPr>
        <w:t>Preventative care through life stages</w:t>
      </w:r>
    </w:p>
    <w:p w14:paraId="54C707FE" w14:textId="77777777" w:rsidR="008F2FFE" w:rsidRPr="009F77EA" w:rsidRDefault="008F2FFE" w:rsidP="009F77EA">
      <w:pPr>
        <w:tabs>
          <w:tab w:val="left" w:pos="4516"/>
        </w:tabs>
        <w:spacing w:after="0" w:line="276" w:lineRule="auto"/>
        <w:ind w:left="142"/>
        <w:contextualSpacing/>
        <w:jc w:val="both"/>
        <w:rPr>
          <w:rFonts w:ascii="Arial" w:hAnsi="Arial" w:cs="Arial"/>
        </w:rPr>
      </w:pPr>
    </w:p>
    <w:p w14:paraId="2A8F2F37" w14:textId="096D0A1C" w:rsidR="009F77EA" w:rsidRPr="009F77EA" w:rsidRDefault="00CB6E3D" w:rsidP="009F77EA">
      <w:pPr>
        <w:tabs>
          <w:tab w:val="left" w:pos="4516"/>
        </w:tabs>
        <w:spacing w:after="0" w:line="276" w:lineRule="auto"/>
        <w:ind w:left="142"/>
        <w:contextualSpacing/>
        <w:jc w:val="both"/>
        <w:rPr>
          <w:rFonts w:ascii="Arial" w:hAnsi="Arial" w:cs="Arial"/>
        </w:rPr>
      </w:pPr>
      <w:r>
        <w:rPr>
          <w:rFonts w:ascii="Arial" w:hAnsi="Arial" w:cs="Arial"/>
        </w:rPr>
        <w:t>Medshield's</w:t>
      </w:r>
      <w:r w:rsidR="009F77EA" w:rsidRPr="009F77EA">
        <w:rPr>
          <w:rFonts w:ascii="Arial" w:hAnsi="Arial" w:cs="Arial"/>
        </w:rPr>
        <w:t xml:space="preserve"> preventative benefits are structured to support members across different life stages:</w:t>
      </w:r>
    </w:p>
    <w:p w14:paraId="521322A7"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06311FAE" w14:textId="3F8C099E" w:rsidR="009F77EA" w:rsidRPr="008F2FFE" w:rsidRDefault="009F77EA" w:rsidP="008F2FFE">
      <w:pPr>
        <w:pStyle w:val="ListParagraph"/>
        <w:numPr>
          <w:ilvl w:val="0"/>
          <w:numId w:val="6"/>
        </w:numPr>
        <w:tabs>
          <w:tab w:val="left" w:pos="4516"/>
        </w:tabs>
        <w:spacing w:after="0" w:line="276" w:lineRule="auto"/>
        <w:jc w:val="both"/>
        <w:rPr>
          <w:rFonts w:ascii="Arial" w:hAnsi="Arial" w:cs="Arial"/>
        </w:rPr>
      </w:pPr>
      <w:r w:rsidRPr="008F2FFE">
        <w:rPr>
          <w:rFonts w:ascii="Arial" w:hAnsi="Arial" w:cs="Arial"/>
        </w:rPr>
        <w:t>Babies and children are covered for all primary vaccinations through their early teen years.</w:t>
      </w:r>
    </w:p>
    <w:p w14:paraId="78F90EEB" w14:textId="78805D41" w:rsidR="009F77EA" w:rsidRPr="008F2FFE" w:rsidRDefault="009F77EA" w:rsidP="008F2FFE">
      <w:pPr>
        <w:pStyle w:val="ListParagraph"/>
        <w:numPr>
          <w:ilvl w:val="0"/>
          <w:numId w:val="6"/>
        </w:numPr>
        <w:tabs>
          <w:tab w:val="left" w:pos="4516"/>
        </w:tabs>
        <w:spacing w:after="0" w:line="276" w:lineRule="auto"/>
        <w:jc w:val="both"/>
        <w:rPr>
          <w:rFonts w:ascii="Arial" w:hAnsi="Arial" w:cs="Arial"/>
        </w:rPr>
      </w:pPr>
      <w:r w:rsidRPr="008F2FFE">
        <w:rPr>
          <w:rFonts w:ascii="Arial" w:hAnsi="Arial" w:cs="Arial"/>
        </w:rPr>
        <w:t>Adults benefit from routine immunisations, including the annual flu vaccine.</w:t>
      </w:r>
    </w:p>
    <w:p w14:paraId="71C105FD" w14:textId="0EF2704B" w:rsidR="009F77EA" w:rsidRPr="008F2FFE" w:rsidRDefault="009F77EA" w:rsidP="008F2FFE">
      <w:pPr>
        <w:pStyle w:val="ListParagraph"/>
        <w:numPr>
          <w:ilvl w:val="0"/>
          <w:numId w:val="6"/>
        </w:numPr>
        <w:tabs>
          <w:tab w:val="left" w:pos="4516"/>
        </w:tabs>
        <w:spacing w:after="0" w:line="276" w:lineRule="auto"/>
        <w:jc w:val="both"/>
        <w:rPr>
          <w:rFonts w:ascii="Arial" w:hAnsi="Arial" w:cs="Arial"/>
        </w:rPr>
      </w:pPr>
      <w:r w:rsidRPr="008F2FFE">
        <w:rPr>
          <w:rFonts w:ascii="Arial" w:hAnsi="Arial" w:cs="Arial"/>
        </w:rPr>
        <w:t>Members over 60 have access to pneumococcal vaccinations.</w:t>
      </w:r>
    </w:p>
    <w:p w14:paraId="150FBDE3" w14:textId="77777777" w:rsidR="009F77EA" w:rsidRPr="008F2FFE" w:rsidRDefault="009F77EA" w:rsidP="008F2FFE">
      <w:pPr>
        <w:pStyle w:val="ListParagraph"/>
        <w:numPr>
          <w:ilvl w:val="0"/>
          <w:numId w:val="6"/>
        </w:numPr>
        <w:tabs>
          <w:tab w:val="left" w:pos="4516"/>
        </w:tabs>
        <w:spacing w:after="0" w:line="276" w:lineRule="auto"/>
        <w:jc w:val="both"/>
        <w:rPr>
          <w:rFonts w:ascii="Arial" w:hAnsi="Arial" w:cs="Arial"/>
        </w:rPr>
      </w:pPr>
      <w:r w:rsidRPr="008F2FFE">
        <w:rPr>
          <w:rFonts w:ascii="Arial" w:hAnsi="Arial" w:cs="Arial"/>
        </w:rPr>
        <w:t>Women over 40 are encouraged to schedule regular mammograms (covered under most plans).</w:t>
      </w:r>
    </w:p>
    <w:p w14:paraId="17F4746D"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043B7AE4" w14:textId="288A0B2A" w:rsidR="009F77EA" w:rsidRPr="009F77EA" w:rsidRDefault="009F77EA" w:rsidP="00B436A8">
      <w:pPr>
        <w:tabs>
          <w:tab w:val="left" w:pos="4516"/>
        </w:tabs>
        <w:spacing w:after="0" w:line="276" w:lineRule="auto"/>
        <w:ind w:left="142"/>
        <w:contextualSpacing/>
        <w:jc w:val="both"/>
        <w:rPr>
          <w:rFonts w:ascii="Arial" w:hAnsi="Arial" w:cs="Arial"/>
        </w:rPr>
      </w:pPr>
      <w:r w:rsidRPr="009F77EA">
        <w:rPr>
          <w:rFonts w:ascii="Arial" w:hAnsi="Arial" w:cs="Arial"/>
        </w:rPr>
        <w:t>This life-stage approach ensures that no matter where you are in your health journey, you have access to care that is relevant, age-appropriate, and timely.</w:t>
      </w:r>
      <w:r w:rsidR="00B436A8">
        <w:rPr>
          <w:rFonts w:ascii="Arial" w:hAnsi="Arial" w:cs="Arial"/>
        </w:rPr>
        <w:t xml:space="preserve"> </w:t>
      </w:r>
      <w:r w:rsidRPr="009F77EA">
        <w:rPr>
          <w:rFonts w:ascii="Arial" w:hAnsi="Arial" w:cs="Arial"/>
        </w:rPr>
        <w:t xml:space="preserve">Ultimately, preventative care is not just about avoiding illness. </w:t>
      </w:r>
      <w:r w:rsidR="00CB6E3D">
        <w:rPr>
          <w:rFonts w:ascii="Arial" w:hAnsi="Arial" w:cs="Arial"/>
        </w:rPr>
        <w:t>It's</w:t>
      </w:r>
      <w:r w:rsidRPr="009F77EA">
        <w:rPr>
          <w:rFonts w:ascii="Arial" w:hAnsi="Arial" w:cs="Arial"/>
        </w:rPr>
        <w:t xml:space="preserve"> about enabling </w:t>
      </w:r>
      <w:r w:rsidR="00B436A8">
        <w:rPr>
          <w:rFonts w:ascii="Arial" w:hAnsi="Arial" w:cs="Arial"/>
        </w:rPr>
        <w:t xml:space="preserve">a </w:t>
      </w:r>
      <w:r w:rsidRPr="009F77EA">
        <w:rPr>
          <w:rFonts w:ascii="Arial" w:hAnsi="Arial" w:cs="Arial"/>
        </w:rPr>
        <w:t>better quality of life, reducing system-wide healthcare costs, and shifting the culture from treatment to wellness.</w:t>
      </w:r>
      <w:r w:rsidR="00B436A8">
        <w:rPr>
          <w:rFonts w:ascii="Arial" w:hAnsi="Arial" w:cs="Arial"/>
        </w:rPr>
        <w:t xml:space="preserve"> </w:t>
      </w:r>
      <w:r w:rsidRPr="009F77EA">
        <w:rPr>
          <w:rFonts w:ascii="Arial" w:hAnsi="Arial" w:cs="Arial"/>
        </w:rPr>
        <w:t>We know that not every health risk can be prevented</w:t>
      </w:r>
      <w:r w:rsidR="00B436A8">
        <w:rPr>
          <w:rFonts w:ascii="Arial" w:hAnsi="Arial" w:cs="Arial"/>
        </w:rPr>
        <w:t xml:space="preserve"> – </w:t>
      </w:r>
      <w:r w:rsidRPr="009F77EA">
        <w:rPr>
          <w:rFonts w:ascii="Arial" w:hAnsi="Arial" w:cs="Arial"/>
        </w:rPr>
        <w:t xml:space="preserve">but many can be managed more effectively when identified early. That is why we are urging our members to take advantage of the benefits already available to them. </w:t>
      </w:r>
      <w:r w:rsidR="00CB6E3D">
        <w:rPr>
          <w:rFonts w:ascii="Arial" w:hAnsi="Arial" w:cs="Arial"/>
        </w:rPr>
        <w:t>Don't</w:t>
      </w:r>
      <w:r w:rsidRPr="009F77EA">
        <w:rPr>
          <w:rFonts w:ascii="Arial" w:hAnsi="Arial" w:cs="Arial"/>
        </w:rPr>
        <w:t xml:space="preserve"> wait for symptoms. </w:t>
      </w:r>
      <w:r w:rsidR="00CB6E3D">
        <w:rPr>
          <w:rFonts w:ascii="Arial" w:hAnsi="Arial" w:cs="Arial"/>
        </w:rPr>
        <w:t>Don't</w:t>
      </w:r>
      <w:r w:rsidRPr="009F77EA">
        <w:rPr>
          <w:rFonts w:ascii="Arial" w:hAnsi="Arial" w:cs="Arial"/>
        </w:rPr>
        <w:t xml:space="preserve"> wait for warning signs. </w:t>
      </w:r>
    </w:p>
    <w:p w14:paraId="78E62583"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303A04A2" w14:textId="77777777" w:rsidR="009F77EA" w:rsidRPr="008F2FFE" w:rsidRDefault="009F77EA" w:rsidP="009F77EA">
      <w:pPr>
        <w:tabs>
          <w:tab w:val="left" w:pos="4516"/>
        </w:tabs>
        <w:spacing w:after="0" w:line="276" w:lineRule="auto"/>
        <w:ind w:left="142"/>
        <w:contextualSpacing/>
        <w:jc w:val="both"/>
        <w:rPr>
          <w:rFonts w:ascii="Arial" w:hAnsi="Arial" w:cs="Arial"/>
          <w:b/>
          <w:bCs/>
        </w:rPr>
      </w:pPr>
      <w:r w:rsidRPr="008F2FFE">
        <w:rPr>
          <w:rFonts w:ascii="Arial" w:hAnsi="Arial" w:cs="Arial"/>
          <w:b/>
          <w:bCs/>
        </w:rPr>
        <w:t>The road ahead</w:t>
      </w:r>
    </w:p>
    <w:p w14:paraId="28D74C17" w14:textId="77777777" w:rsidR="008F2FFE" w:rsidRPr="009F77EA" w:rsidRDefault="008F2FFE" w:rsidP="009F77EA">
      <w:pPr>
        <w:tabs>
          <w:tab w:val="left" w:pos="4516"/>
        </w:tabs>
        <w:spacing w:after="0" w:line="276" w:lineRule="auto"/>
        <w:ind w:left="142"/>
        <w:contextualSpacing/>
        <w:jc w:val="both"/>
        <w:rPr>
          <w:rFonts w:ascii="Arial" w:hAnsi="Arial" w:cs="Arial"/>
        </w:rPr>
      </w:pPr>
    </w:p>
    <w:p w14:paraId="3CD07FDC" w14:textId="77777777" w:rsidR="009F77EA" w:rsidRPr="009F77EA" w:rsidRDefault="009F77EA" w:rsidP="009F77EA">
      <w:pPr>
        <w:tabs>
          <w:tab w:val="left" w:pos="4516"/>
        </w:tabs>
        <w:spacing w:after="0" w:line="276" w:lineRule="auto"/>
        <w:ind w:left="142"/>
        <w:contextualSpacing/>
        <w:jc w:val="both"/>
        <w:rPr>
          <w:rFonts w:ascii="Arial" w:hAnsi="Arial" w:cs="Arial"/>
        </w:rPr>
      </w:pPr>
      <w:r w:rsidRPr="009F77EA">
        <w:rPr>
          <w:rFonts w:ascii="Arial" w:hAnsi="Arial" w:cs="Arial"/>
        </w:rPr>
        <w:lastRenderedPageBreak/>
        <w:t>Looking to the future, we will continue refining our benefit design to support early intervention and prevention. With one of the strongest solvency ratios in the industry, Medshield is positioned to enhance preventative benefits while protecting affordability.</w:t>
      </w:r>
    </w:p>
    <w:p w14:paraId="25C5FFED"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37F7FB3E" w14:textId="77777777" w:rsidR="009F77EA" w:rsidRPr="009F77EA" w:rsidRDefault="009F77EA" w:rsidP="009F77EA">
      <w:pPr>
        <w:tabs>
          <w:tab w:val="left" w:pos="4516"/>
        </w:tabs>
        <w:spacing w:after="0" w:line="276" w:lineRule="auto"/>
        <w:ind w:left="142"/>
        <w:contextualSpacing/>
        <w:jc w:val="both"/>
        <w:rPr>
          <w:rFonts w:ascii="Arial" w:hAnsi="Arial" w:cs="Arial"/>
        </w:rPr>
      </w:pPr>
      <w:r w:rsidRPr="009F77EA">
        <w:rPr>
          <w:rFonts w:ascii="Arial" w:hAnsi="Arial" w:cs="Arial"/>
        </w:rPr>
        <w:t>Our focus remains simple: helping our members stay healthier, for longer.</w:t>
      </w:r>
    </w:p>
    <w:p w14:paraId="3F6E52B0"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066709A0" w14:textId="25DF9A7F" w:rsidR="009F77EA" w:rsidRPr="009F77EA" w:rsidRDefault="00B436A8" w:rsidP="009F77EA">
      <w:pPr>
        <w:tabs>
          <w:tab w:val="left" w:pos="4516"/>
        </w:tabs>
        <w:spacing w:after="0" w:line="276" w:lineRule="auto"/>
        <w:ind w:left="142"/>
        <w:contextualSpacing/>
        <w:jc w:val="both"/>
        <w:rPr>
          <w:rFonts w:ascii="Arial" w:hAnsi="Arial" w:cs="Arial"/>
        </w:rPr>
      </w:pPr>
      <w:r>
        <w:rPr>
          <w:rFonts w:ascii="Arial" w:hAnsi="Arial" w:cs="Arial"/>
        </w:rPr>
        <w:t>Preventive</w:t>
      </w:r>
      <w:r w:rsidR="009F77EA" w:rsidRPr="009F77EA">
        <w:rPr>
          <w:rFonts w:ascii="Arial" w:hAnsi="Arial" w:cs="Arial"/>
        </w:rPr>
        <w:t xml:space="preserve"> care is not just a policy. </w:t>
      </w:r>
      <w:r w:rsidR="00CB6E3D">
        <w:rPr>
          <w:rFonts w:ascii="Arial" w:hAnsi="Arial" w:cs="Arial"/>
        </w:rPr>
        <w:t>It's</w:t>
      </w:r>
      <w:r w:rsidR="009F77EA" w:rsidRPr="009F77EA">
        <w:rPr>
          <w:rFonts w:ascii="Arial" w:hAnsi="Arial" w:cs="Arial"/>
        </w:rPr>
        <w:t xml:space="preserve"> a promise</w:t>
      </w:r>
      <w:r>
        <w:rPr>
          <w:rFonts w:ascii="Arial" w:hAnsi="Arial" w:cs="Arial"/>
        </w:rPr>
        <w:t xml:space="preserve"> – </w:t>
      </w:r>
      <w:r w:rsidR="009F77EA" w:rsidRPr="009F77EA">
        <w:rPr>
          <w:rFonts w:ascii="Arial" w:hAnsi="Arial" w:cs="Arial"/>
        </w:rPr>
        <w:t>to support our members before they get sick, to offer tools for lifelong wellness, and to ensure that healthcare works better, not harder.</w:t>
      </w:r>
    </w:p>
    <w:p w14:paraId="39E8F0E1" w14:textId="77777777" w:rsidR="009F77EA" w:rsidRPr="009F77EA" w:rsidRDefault="009F77EA" w:rsidP="009F77EA">
      <w:pPr>
        <w:tabs>
          <w:tab w:val="left" w:pos="4516"/>
        </w:tabs>
        <w:spacing w:after="0" w:line="276" w:lineRule="auto"/>
        <w:ind w:left="142"/>
        <w:contextualSpacing/>
        <w:jc w:val="both"/>
        <w:rPr>
          <w:rFonts w:ascii="Arial" w:hAnsi="Arial" w:cs="Arial"/>
        </w:rPr>
      </w:pPr>
    </w:p>
    <w:p w14:paraId="400713DB" w14:textId="77777777" w:rsidR="009F77EA" w:rsidRDefault="009F77EA" w:rsidP="00313458">
      <w:pPr>
        <w:tabs>
          <w:tab w:val="left" w:pos="4516"/>
        </w:tabs>
        <w:spacing w:after="0" w:line="276" w:lineRule="auto"/>
        <w:contextualSpacing/>
        <w:jc w:val="both"/>
        <w:rPr>
          <w:rFonts w:ascii="Arial" w:hAnsi="Arial" w:cs="Arial"/>
          <w:b/>
          <w:bCs/>
        </w:rPr>
      </w:pPr>
    </w:p>
    <w:p w14:paraId="4EBF1C79" w14:textId="03F74462" w:rsidR="000B777C" w:rsidRDefault="00C012EC" w:rsidP="002A4C29">
      <w:pPr>
        <w:tabs>
          <w:tab w:val="left" w:pos="4516"/>
        </w:tabs>
        <w:spacing w:after="0" w:line="276" w:lineRule="auto"/>
        <w:ind w:left="142"/>
        <w:contextualSpacing/>
        <w:jc w:val="both"/>
        <w:rPr>
          <w:rFonts w:ascii="Arial" w:hAnsi="Arial" w:cs="Arial"/>
          <w:b/>
          <w:bCs/>
        </w:rPr>
      </w:pPr>
      <w:r w:rsidRPr="002A4C29">
        <w:rPr>
          <w:rFonts w:ascii="Arial" w:hAnsi="Arial" w:cs="Arial"/>
          <w:b/>
          <w:bCs/>
        </w:rPr>
        <w:t>END</w:t>
      </w:r>
    </w:p>
    <w:p w14:paraId="21421A95" w14:textId="4BF7BCA3" w:rsidR="00F93693" w:rsidRPr="00F93693" w:rsidRDefault="00CB6E3D" w:rsidP="002A4C29">
      <w:pPr>
        <w:tabs>
          <w:tab w:val="left" w:pos="4516"/>
        </w:tabs>
        <w:spacing w:after="0" w:line="276" w:lineRule="auto"/>
        <w:ind w:left="142"/>
        <w:contextualSpacing/>
        <w:jc w:val="both"/>
        <w:rPr>
          <w:rFonts w:ascii="Arial" w:hAnsi="Arial" w:cs="Arial"/>
          <w:i/>
          <w:iCs/>
        </w:rPr>
      </w:pPr>
      <w:r>
        <w:rPr>
          <w:rFonts w:ascii="Arial" w:hAnsi="Arial" w:cs="Arial"/>
          <w:i/>
          <w:iCs/>
        </w:rPr>
        <w:t>&gt;</w:t>
      </w:r>
      <w:r w:rsidR="00E32A2B">
        <w:rPr>
          <w:rFonts w:ascii="Arial" w:hAnsi="Arial" w:cs="Arial"/>
          <w:i/>
          <w:iCs/>
        </w:rPr>
        <w:t>942</w:t>
      </w:r>
      <w:r w:rsidR="00F93693" w:rsidRPr="00F93693">
        <w:rPr>
          <w:rFonts w:ascii="Arial" w:hAnsi="Arial" w:cs="Arial"/>
          <w:i/>
          <w:iCs/>
        </w:rPr>
        <w:t xml:space="preserve"> words excl</w:t>
      </w:r>
      <w:r>
        <w:rPr>
          <w:rFonts w:ascii="Arial" w:hAnsi="Arial" w:cs="Arial"/>
          <w:i/>
          <w:iCs/>
        </w:rPr>
        <w:t>.</w:t>
      </w:r>
      <w:r w:rsidR="00F93693" w:rsidRPr="00F93693">
        <w:rPr>
          <w:rFonts w:ascii="Arial" w:hAnsi="Arial" w:cs="Arial"/>
          <w:i/>
          <w:iCs/>
        </w:rPr>
        <w:t xml:space="preserve"> heading</w:t>
      </w:r>
      <w:r>
        <w:rPr>
          <w:rFonts w:ascii="Arial" w:hAnsi="Arial" w:cs="Arial"/>
          <w:i/>
          <w:iCs/>
        </w:rPr>
        <w:t>&lt;</w:t>
      </w:r>
    </w:p>
    <w:sectPr w:rsidR="00F93693" w:rsidRPr="00F93693" w:rsidSect="00CB6E3D">
      <w:footerReference w:type="default" r:id="rId10"/>
      <w:headerReference w:type="first" r:id="rId11"/>
      <w:pgSz w:w="11906" w:h="16838"/>
      <w:pgMar w:top="1812" w:right="720" w:bottom="1737"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E49D" w14:textId="77777777" w:rsidR="00BC3DC5" w:rsidRDefault="00BC3DC5" w:rsidP="005140A3">
      <w:pPr>
        <w:spacing w:after="0" w:line="240" w:lineRule="auto"/>
      </w:pPr>
      <w:r>
        <w:separator/>
      </w:r>
    </w:p>
  </w:endnote>
  <w:endnote w:type="continuationSeparator" w:id="0">
    <w:p w14:paraId="35FF9E11" w14:textId="77777777" w:rsidR="00BC3DC5" w:rsidRDefault="00BC3DC5" w:rsidP="0051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ADFB" w14:textId="77777777" w:rsidR="005140A3" w:rsidRDefault="005140A3">
    <w:pPr>
      <w:pStyle w:val="Footer"/>
    </w:pPr>
    <w:r>
      <w:rPr>
        <w:noProof/>
        <w:lang w:eastAsia="en-ZA"/>
      </w:rPr>
      <w:drawing>
        <wp:anchor distT="0" distB="0" distL="114300" distR="114300" simplePos="0" relativeHeight="251665408" behindDoc="1" locked="1" layoutInCell="1" allowOverlap="1" wp14:anchorId="3572221B" wp14:editId="76934125">
          <wp:simplePos x="0" y="0"/>
          <wp:positionH relativeFrom="margin">
            <wp:posOffset>-453390</wp:posOffset>
          </wp:positionH>
          <wp:positionV relativeFrom="page">
            <wp:posOffset>2843530</wp:posOffset>
          </wp:positionV>
          <wp:extent cx="7555865" cy="7847965"/>
          <wp:effectExtent l="0" t="0" r="635" b="635"/>
          <wp:wrapNone/>
          <wp:docPr id="70"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5865" cy="7847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C5BD" w14:textId="77777777" w:rsidR="00BC3DC5" w:rsidRDefault="00BC3DC5" w:rsidP="005140A3">
      <w:pPr>
        <w:spacing w:after="0" w:line="240" w:lineRule="auto"/>
      </w:pPr>
      <w:r>
        <w:separator/>
      </w:r>
    </w:p>
  </w:footnote>
  <w:footnote w:type="continuationSeparator" w:id="0">
    <w:p w14:paraId="3297713F" w14:textId="77777777" w:rsidR="00BC3DC5" w:rsidRDefault="00BC3DC5" w:rsidP="0051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7C67" w14:textId="77777777" w:rsidR="005140A3" w:rsidRDefault="00AA4BAB">
    <w:pPr>
      <w:pStyle w:val="Header"/>
      <w:rPr>
        <w:noProof/>
        <w:lang w:eastAsia="en-ZA"/>
      </w:rPr>
    </w:pPr>
    <w:r>
      <w:rPr>
        <w:noProof/>
        <w:lang w:eastAsia="en-ZA"/>
      </w:rPr>
      <w:drawing>
        <wp:anchor distT="0" distB="0" distL="114300" distR="114300" simplePos="0" relativeHeight="251669504" behindDoc="1" locked="1" layoutInCell="1" allowOverlap="1" wp14:anchorId="0A371265" wp14:editId="7DC95A05">
          <wp:simplePos x="0" y="0"/>
          <wp:positionH relativeFrom="margin">
            <wp:posOffset>-457200</wp:posOffset>
          </wp:positionH>
          <wp:positionV relativeFrom="page">
            <wp:posOffset>5715</wp:posOffset>
          </wp:positionV>
          <wp:extent cx="7573645" cy="2188845"/>
          <wp:effectExtent l="0" t="0" r="0" b="0"/>
          <wp:wrapNone/>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73645" cy="2188845"/>
                  </a:xfrm>
                  <a:prstGeom prst="rect">
                    <a:avLst/>
                  </a:prstGeom>
                </pic:spPr>
              </pic:pic>
            </a:graphicData>
          </a:graphic>
          <wp14:sizeRelH relativeFrom="margin">
            <wp14:pctWidth>0</wp14:pctWidth>
          </wp14:sizeRelH>
          <wp14:sizeRelV relativeFrom="margin">
            <wp14:pctHeight>0</wp14:pctHeight>
          </wp14:sizeRelV>
        </wp:anchor>
      </w:drawing>
    </w:r>
  </w:p>
  <w:p w14:paraId="591A3F9A" w14:textId="77777777" w:rsidR="005140A3" w:rsidRDefault="005140A3">
    <w:pPr>
      <w:pStyle w:val="Header"/>
      <w:rPr>
        <w:noProof/>
        <w:lang w:eastAsia="en-ZA"/>
      </w:rPr>
    </w:pPr>
  </w:p>
  <w:p w14:paraId="5F06DC06" w14:textId="77777777" w:rsidR="005140A3" w:rsidRDefault="005140A3">
    <w:pPr>
      <w:pStyle w:val="Header"/>
      <w:rPr>
        <w:noProof/>
        <w:lang w:eastAsia="en-ZA"/>
      </w:rPr>
    </w:pPr>
  </w:p>
  <w:p w14:paraId="2533AD4B" w14:textId="77777777" w:rsidR="005140A3" w:rsidRDefault="005140A3">
    <w:pPr>
      <w:pStyle w:val="Header"/>
      <w:rPr>
        <w:noProof/>
        <w:lang w:eastAsia="en-ZA"/>
      </w:rPr>
    </w:pPr>
  </w:p>
  <w:p w14:paraId="4A8BEB4A" w14:textId="77777777" w:rsidR="005140A3" w:rsidRDefault="005140A3">
    <w:pPr>
      <w:pStyle w:val="Header"/>
      <w:rPr>
        <w:noProof/>
        <w:lang w:eastAsia="en-ZA"/>
      </w:rPr>
    </w:pPr>
  </w:p>
  <w:p w14:paraId="74CE55F0" w14:textId="77777777" w:rsidR="005140A3" w:rsidRDefault="005140A3">
    <w:pPr>
      <w:pStyle w:val="Header"/>
      <w:rPr>
        <w:noProof/>
        <w:lang w:eastAsia="en-ZA"/>
      </w:rPr>
    </w:pPr>
  </w:p>
  <w:p w14:paraId="2AC3D325" w14:textId="77777777" w:rsidR="005140A3" w:rsidRDefault="005140A3">
    <w:pPr>
      <w:pStyle w:val="Header"/>
      <w:rPr>
        <w:noProof/>
        <w:lang w:eastAsia="en-ZA"/>
      </w:rPr>
    </w:pPr>
  </w:p>
  <w:p w14:paraId="35880F21" w14:textId="77777777" w:rsidR="005140A3" w:rsidRDefault="005140A3">
    <w:pPr>
      <w:pStyle w:val="Header"/>
      <w:rPr>
        <w:noProof/>
        <w:lang w:eastAsia="en-ZA"/>
      </w:rPr>
    </w:pPr>
  </w:p>
  <w:p w14:paraId="3FB932EA" w14:textId="77777777" w:rsidR="005140A3" w:rsidRDefault="005140A3">
    <w:pPr>
      <w:pStyle w:val="Header"/>
      <w:rPr>
        <w:noProof/>
        <w:lang w:eastAsia="en-ZA"/>
      </w:rPr>
    </w:pPr>
  </w:p>
  <w:p w14:paraId="3EE31140" w14:textId="77777777" w:rsidR="005140A3" w:rsidRDefault="005140A3">
    <w:pPr>
      <w:pStyle w:val="Header"/>
    </w:pPr>
    <w:r>
      <w:rPr>
        <w:noProof/>
        <w:lang w:eastAsia="en-ZA"/>
      </w:rPr>
      <mc:AlternateContent>
        <mc:Choice Requires="wps">
          <w:drawing>
            <wp:anchor distT="0" distB="0" distL="114300" distR="114300" simplePos="0" relativeHeight="251661312" behindDoc="0" locked="0" layoutInCell="1" allowOverlap="1" wp14:anchorId="308F6DE6" wp14:editId="0977E29B">
              <wp:simplePos x="0" y="0"/>
              <wp:positionH relativeFrom="column">
                <wp:posOffset>-6350</wp:posOffset>
              </wp:positionH>
              <wp:positionV relativeFrom="paragraph">
                <wp:posOffset>9578975</wp:posOffset>
              </wp:positionV>
              <wp:extent cx="6763026" cy="421419"/>
              <wp:effectExtent l="0" t="0" r="0" b="0"/>
              <wp:wrapNone/>
              <wp:docPr id="2" name="Text Box 2"/>
              <wp:cNvGraphicFramePr/>
              <a:graphic xmlns:a="http://schemas.openxmlformats.org/drawingml/2006/main">
                <a:graphicData uri="http://schemas.microsoft.com/office/word/2010/wordprocessingShape">
                  <wps:wsp>
                    <wps:cNvSpPr txBox="1"/>
                    <wps:spPr>
                      <a:xfrm>
                        <a:off x="0" y="0"/>
                        <a:ext cx="6763026" cy="421419"/>
                      </a:xfrm>
                      <a:prstGeom prst="rect">
                        <a:avLst/>
                      </a:prstGeom>
                      <a:noFill/>
                      <a:ln w="6350">
                        <a:noFill/>
                      </a:ln>
                    </wps:spPr>
                    <wps:txbx>
                      <w:txbxContent>
                        <w:p w14:paraId="4AE2227C"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6051CFC7" w14:textId="77777777" w:rsidR="005140A3" w:rsidRPr="00337E83" w:rsidRDefault="005140A3" w:rsidP="005140A3">
                          <w:pPr>
                            <w:pStyle w:val="Footer"/>
                            <w:rPr>
                              <w:rFonts w:ascii="Arial" w:hAnsi="Arial" w:cs="Arial"/>
                              <w:color w:val="0070C0"/>
                              <w:sz w:val="13"/>
                              <w:szCs w:val="13"/>
                            </w:rPr>
                          </w:pPr>
                        </w:p>
                        <w:p w14:paraId="3D9CF23D" w14:textId="77777777" w:rsidR="005140A3" w:rsidRPr="00337E83" w:rsidRDefault="005140A3" w:rsidP="005140A3">
                          <w:pPr>
                            <w:rPr>
                              <w:rFonts w:ascii="Arial" w:hAnsi="Arial" w:cs="Arial"/>
                              <w:color w:val="0070C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F6DE6" id="_x0000_t202" coordsize="21600,21600" o:spt="202" path="m,l,21600r21600,l21600,xe">
              <v:stroke joinstyle="miter"/>
              <v:path gradientshapeok="t" o:connecttype="rect"/>
            </v:shapetype>
            <v:shape id="Text Box 2" o:spid="_x0000_s1026" type="#_x0000_t202" style="position:absolute;margin-left:-.5pt;margin-top:754.25pt;width:532.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" filled="f" stroked="f" strokeweight=".5pt">
              <v:textbox>
                <w:txbxContent>
                  <w:p w14:paraId="4AE2227C"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6051CFC7" w14:textId="77777777" w:rsidR="005140A3" w:rsidRPr="00337E83" w:rsidRDefault="005140A3" w:rsidP="005140A3">
                    <w:pPr>
                      <w:pStyle w:val="Footer"/>
                      <w:rPr>
                        <w:rFonts w:ascii="Arial" w:hAnsi="Arial" w:cs="Arial"/>
                        <w:color w:val="0070C0"/>
                        <w:sz w:val="13"/>
                        <w:szCs w:val="13"/>
                      </w:rPr>
                    </w:pPr>
                  </w:p>
                  <w:p w14:paraId="3D9CF23D" w14:textId="77777777" w:rsidR="005140A3" w:rsidRPr="00337E83" w:rsidRDefault="005140A3" w:rsidP="005140A3">
                    <w:pPr>
                      <w:rPr>
                        <w:rFonts w:ascii="Arial" w:hAnsi="Arial" w:cs="Arial"/>
                        <w:color w:val="0070C0"/>
                        <w:sz w:val="13"/>
                        <w:szCs w:val="13"/>
                      </w:rPr>
                    </w:pPr>
                  </w:p>
                </w:txbxContent>
              </v:textbox>
            </v:shape>
          </w:pict>
        </mc:Fallback>
      </mc:AlternateContent>
    </w:r>
    <w:r>
      <w:rPr>
        <w:noProof/>
        <w:lang w:eastAsia="en-ZA"/>
      </w:rPr>
      <w:drawing>
        <wp:anchor distT="0" distB="0" distL="114300" distR="114300" simplePos="0" relativeHeight="251659264" behindDoc="1" locked="0" layoutInCell="1" allowOverlap="1" wp14:anchorId="573D03D0" wp14:editId="5AC8228B">
          <wp:simplePos x="0" y="0"/>
          <wp:positionH relativeFrom="margin">
            <wp:posOffset>-453390</wp:posOffset>
          </wp:positionH>
          <wp:positionV relativeFrom="page">
            <wp:posOffset>2828620</wp:posOffset>
          </wp:positionV>
          <wp:extent cx="7556071" cy="7848000"/>
          <wp:effectExtent l="0" t="0" r="635" b="63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E8D"/>
    <w:multiLevelType w:val="hybridMultilevel"/>
    <w:tmpl w:val="A8C05AA2"/>
    <w:lvl w:ilvl="0" w:tplc="210AFEB2">
      <w:numFmt w:val="bullet"/>
      <w:lvlText w:val="•"/>
      <w:lvlJc w:val="left"/>
      <w:pPr>
        <w:ind w:left="502" w:hanging="360"/>
      </w:pPr>
      <w:rPr>
        <w:rFonts w:ascii="Arial" w:eastAsiaTheme="minorHAnsi" w:hAnsi="Arial" w:cs="Aria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40554BDE"/>
    <w:multiLevelType w:val="hybridMultilevel"/>
    <w:tmpl w:val="76EA6A68"/>
    <w:lvl w:ilvl="0" w:tplc="B502C4D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48867C66"/>
    <w:multiLevelType w:val="hybridMultilevel"/>
    <w:tmpl w:val="4B2090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64195FC7"/>
    <w:multiLevelType w:val="hybridMultilevel"/>
    <w:tmpl w:val="642430D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 w15:restartNumberingAfterBreak="0">
    <w:nsid w:val="6E697925"/>
    <w:multiLevelType w:val="hybridMultilevel"/>
    <w:tmpl w:val="BDC497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9B27E8D"/>
    <w:multiLevelType w:val="hybridMultilevel"/>
    <w:tmpl w:val="732024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781530672">
    <w:abstractNumId w:val="3"/>
  </w:num>
  <w:num w:numId="2" w16cid:durableId="121465416">
    <w:abstractNumId w:val="5"/>
  </w:num>
  <w:num w:numId="3" w16cid:durableId="2030252114">
    <w:abstractNumId w:val="1"/>
  </w:num>
  <w:num w:numId="4" w16cid:durableId="1801722157">
    <w:abstractNumId w:val="2"/>
  </w:num>
  <w:num w:numId="5" w16cid:durableId="1251350654">
    <w:abstractNumId w:val="4"/>
  </w:num>
  <w:num w:numId="6" w16cid:durableId="1060254729">
    <w:abstractNumId w:val="7"/>
  </w:num>
  <w:num w:numId="7" w16cid:durableId="1440027021">
    <w:abstractNumId w:val="8"/>
  </w:num>
  <w:num w:numId="8" w16cid:durableId="1831212659">
    <w:abstractNumId w:val="6"/>
  </w:num>
  <w:num w:numId="9" w16cid:durableId="1585491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6F"/>
    <w:rsid w:val="000117D0"/>
    <w:rsid w:val="00013470"/>
    <w:rsid w:val="00013905"/>
    <w:rsid w:val="00017142"/>
    <w:rsid w:val="000222B7"/>
    <w:rsid w:val="00025BF6"/>
    <w:rsid w:val="00030CD7"/>
    <w:rsid w:val="0005196A"/>
    <w:rsid w:val="000547E6"/>
    <w:rsid w:val="00057D7C"/>
    <w:rsid w:val="00064826"/>
    <w:rsid w:val="000801D9"/>
    <w:rsid w:val="0008357B"/>
    <w:rsid w:val="00084177"/>
    <w:rsid w:val="00085362"/>
    <w:rsid w:val="000866D4"/>
    <w:rsid w:val="00096D0C"/>
    <w:rsid w:val="000A593A"/>
    <w:rsid w:val="000B0B40"/>
    <w:rsid w:val="000B6D43"/>
    <w:rsid w:val="000B777C"/>
    <w:rsid w:val="000D718A"/>
    <w:rsid w:val="000E3A96"/>
    <w:rsid w:val="000E5869"/>
    <w:rsid w:val="000E6A2E"/>
    <w:rsid w:val="000E6F51"/>
    <w:rsid w:val="0010278C"/>
    <w:rsid w:val="00103705"/>
    <w:rsid w:val="001066D8"/>
    <w:rsid w:val="001108B4"/>
    <w:rsid w:val="001136C2"/>
    <w:rsid w:val="00123CCA"/>
    <w:rsid w:val="001350DC"/>
    <w:rsid w:val="00153923"/>
    <w:rsid w:val="00155DF0"/>
    <w:rsid w:val="001718B0"/>
    <w:rsid w:val="001979A5"/>
    <w:rsid w:val="001A103B"/>
    <w:rsid w:val="001B1FB4"/>
    <w:rsid w:val="001B587A"/>
    <w:rsid w:val="001B7105"/>
    <w:rsid w:val="001C0F2E"/>
    <w:rsid w:val="001C4D29"/>
    <w:rsid w:val="001D6D56"/>
    <w:rsid w:val="001D6D8D"/>
    <w:rsid w:val="001E673B"/>
    <w:rsid w:val="001E7073"/>
    <w:rsid w:val="001F0612"/>
    <w:rsid w:val="001F6D5E"/>
    <w:rsid w:val="001F795B"/>
    <w:rsid w:val="0020276E"/>
    <w:rsid w:val="002055A5"/>
    <w:rsid w:val="00205FC3"/>
    <w:rsid w:val="00206524"/>
    <w:rsid w:val="0022665D"/>
    <w:rsid w:val="0022776B"/>
    <w:rsid w:val="00232AA2"/>
    <w:rsid w:val="002369E3"/>
    <w:rsid w:val="00240A6F"/>
    <w:rsid w:val="002412ED"/>
    <w:rsid w:val="00253D30"/>
    <w:rsid w:val="00267B87"/>
    <w:rsid w:val="00274D81"/>
    <w:rsid w:val="0027507B"/>
    <w:rsid w:val="00276188"/>
    <w:rsid w:val="00295624"/>
    <w:rsid w:val="002A4C29"/>
    <w:rsid w:val="002A4D69"/>
    <w:rsid w:val="002B5B2B"/>
    <w:rsid w:val="002C2D9D"/>
    <w:rsid w:val="002D6058"/>
    <w:rsid w:val="002D6C2F"/>
    <w:rsid w:val="002E00E4"/>
    <w:rsid w:val="002E11EE"/>
    <w:rsid w:val="002E7C2C"/>
    <w:rsid w:val="002F5874"/>
    <w:rsid w:val="003037CE"/>
    <w:rsid w:val="00306DA1"/>
    <w:rsid w:val="0031128B"/>
    <w:rsid w:val="00313458"/>
    <w:rsid w:val="003144AB"/>
    <w:rsid w:val="00322AAD"/>
    <w:rsid w:val="0032400E"/>
    <w:rsid w:val="00331692"/>
    <w:rsid w:val="003329F2"/>
    <w:rsid w:val="003340A1"/>
    <w:rsid w:val="00341527"/>
    <w:rsid w:val="003656E4"/>
    <w:rsid w:val="00371599"/>
    <w:rsid w:val="00376C3C"/>
    <w:rsid w:val="00386910"/>
    <w:rsid w:val="00386B7E"/>
    <w:rsid w:val="00397DCC"/>
    <w:rsid w:val="003A6E8F"/>
    <w:rsid w:val="003C4D81"/>
    <w:rsid w:val="003C4EFC"/>
    <w:rsid w:val="003E14B8"/>
    <w:rsid w:val="003E1BAC"/>
    <w:rsid w:val="003E3D36"/>
    <w:rsid w:val="003F2B31"/>
    <w:rsid w:val="004051CA"/>
    <w:rsid w:val="004064C5"/>
    <w:rsid w:val="00412BAE"/>
    <w:rsid w:val="004279AA"/>
    <w:rsid w:val="00441216"/>
    <w:rsid w:val="0044264A"/>
    <w:rsid w:val="004477E1"/>
    <w:rsid w:val="00453BAF"/>
    <w:rsid w:val="00465220"/>
    <w:rsid w:val="00483428"/>
    <w:rsid w:val="004850C1"/>
    <w:rsid w:val="00485EB2"/>
    <w:rsid w:val="00492B5E"/>
    <w:rsid w:val="004A23B4"/>
    <w:rsid w:val="004A2475"/>
    <w:rsid w:val="004B10BD"/>
    <w:rsid w:val="004B2D5D"/>
    <w:rsid w:val="004B41AA"/>
    <w:rsid w:val="004B5EE5"/>
    <w:rsid w:val="004C31C4"/>
    <w:rsid w:val="004C789E"/>
    <w:rsid w:val="004D0AF0"/>
    <w:rsid w:val="004D68EF"/>
    <w:rsid w:val="00504327"/>
    <w:rsid w:val="005114E6"/>
    <w:rsid w:val="005140A3"/>
    <w:rsid w:val="0052216A"/>
    <w:rsid w:val="005467BE"/>
    <w:rsid w:val="00557217"/>
    <w:rsid w:val="005763D6"/>
    <w:rsid w:val="005B0469"/>
    <w:rsid w:val="005B25F5"/>
    <w:rsid w:val="005D6251"/>
    <w:rsid w:val="005D6715"/>
    <w:rsid w:val="005E066F"/>
    <w:rsid w:val="005E1613"/>
    <w:rsid w:val="005F0D3A"/>
    <w:rsid w:val="00606B7C"/>
    <w:rsid w:val="00610636"/>
    <w:rsid w:val="006112DB"/>
    <w:rsid w:val="00614EE8"/>
    <w:rsid w:val="006151CA"/>
    <w:rsid w:val="0061784C"/>
    <w:rsid w:val="00620CC8"/>
    <w:rsid w:val="00621131"/>
    <w:rsid w:val="006306CD"/>
    <w:rsid w:val="006342CD"/>
    <w:rsid w:val="0064034D"/>
    <w:rsid w:val="0064079E"/>
    <w:rsid w:val="00643E9A"/>
    <w:rsid w:val="00645412"/>
    <w:rsid w:val="00652994"/>
    <w:rsid w:val="00655DB0"/>
    <w:rsid w:val="00657C0D"/>
    <w:rsid w:val="0067797D"/>
    <w:rsid w:val="00682024"/>
    <w:rsid w:val="00682237"/>
    <w:rsid w:val="006966CB"/>
    <w:rsid w:val="00697B06"/>
    <w:rsid w:val="006A58D3"/>
    <w:rsid w:val="006B5C6C"/>
    <w:rsid w:val="006B78B9"/>
    <w:rsid w:val="006C4BF8"/>
    <w:rsid w:val="006D51DE"/>
    <w:rsid w:val="006E2654"/>
    <w:rsid w:val="006E2A62"/>
    <w:rsid w:val="006E2A82"/>
    <w:rsid w:val="006E36BA"/>
    <w:rsid w:val="006F61EC"/>
    <w:rsid w:val="00702CF4"/>
    <w:rsid w:val="00710F83"/>
    <w:rsid w:val="00717B1B"/>
    <w:rsid w:val="0073078F"/>
    <w:rsid w:val="0073749D"/>
    <w:rsid w:val="00743793"/>
    <w:rsid w:val="00746E1C"/>
    <w:rsid w:val="00757094"/>
    <w:rsid w:val="00760EEE"/>
    <w:rsid w:val="00776B08"/>
    <w:rsid w:val="00785A74"/>
    <w:rsid w:val="00795D88"/>
    <w:rsid w:val="007A1759"/>
    <w:rsid w:val="007A39DC"/>
    <w:rsid w:val="007A4C93"/>
    <w:rsid w:val="007A690C"/>
    <w:rsid w:val="007B0FC8"/>
    <w:rsid w:val="007D3381"/>
    <w:rsid w:val="007E715F"/>
    <w:rsid w:val="007F0895"/>
    <w:rsid w:val="007F0CD7"/>
    <w:rsid w:val="007F10F1"/>
    <w:rsid w:val="007F1F74"/>
    <w:rsid w:val="0081023A"/>
    <w:rsid w:val="00845EF7"/>
    <w:rsid w:val="0085670E"/>
    <w:rsid w:val="00866DA8"/>
    <w:rsid w:val="008716A3"/>
    <w:rsid w:val="0087524B"/>
    <w:rsid w:val="008A2CAA"/>
    <w:rsid w:val="008B3910"/>
    <w:rsid w:val="008C1613"/>
    <w:rsid w:val="008C5F3E"/>
    <w:rsid w:val="008E3620"/>
    <w:rsid w:val="008E5620"/>
    <w:rsid w:val="008F2FFE"/>
    <w:rsid w:val="008F4460"/>
    <w:rsid w:val="00905847"/>
    <w:rsid w:val="00907D29"/>
    <w:rsid w:val="00911C20"/>
    <w:rsid w:val="00911E81"/>
    <w:rsid w:val="009169C3"/>
    <w:rsid w:val="0092389F"/>
    <w:rsid w:val="00935C67"/>
    <w:rsid w:val="00936DD3"/>
    <w:rsid w:val="0094098C"/>
    <w:rsid w:val="00940FDB"/>
    <w:rsid w:val="00943F35"/>
    <w:rsid w:val="00947F9D"/>
    <w:rsid w:val="009520C4"/>
    <w:rsid w:val="009663AB"/>
    <w:rsid w:val="009969CC"/>
    <w:rsid w:val="009A20FF"/>
    <w:rsid w:val="009B33F1"/>
    <w:rsid w:val="009D196D"/>
    <w:rsid w:val="009D47DC"/>
    <w:rsid w:val="009D62CC"/>
    <w:rsid w:val="009E4048"/>
    <w:rsid w:val="009E4940"/>
    <w:rsid w:val="009E4BAA"/>
    <w:rsid w:val="009F1686"/>
    <w:rsid w:val="009F5716"/>
    <w:rsid w:val="009F6C82"/>
    <w:rsid w:val="009F77EA"/>
    <w:rsid w:val="00A02714"/>
    <w:rsid w:val="00A03B16"/>
    <w:rsid w:val="00A03D09"/>
    <w:rsid w:val="00A26FB7"/>
    <w:rsid w:val="00A36E81"/>
    <w:rsid w:val="00A408B7"/>
    <w:rsid w:val="00A4435C"/>
    <w:rsid w:val="00A46DA1"/>
    <w:rsid w:val="00A518E3"/>
    <w:rsid w:val="00A60EB9"/>
    <w:rsid w:val="00A63EBB"/>
    <w:rsid w:val="00A752C5"/>
    <w:rsid w:val="00A85693"/>
    <w:rsid w:val="00A86041"/>
    <w:rsid w:val="00A92651"/>
    <w:rsid w:val="00AA2BCE"/>
    <w:rsid w:val="00AA4BAB"/>
    <w:rsid w:val="00AB7A62"/>
    <w:rsid w:val="00AC0429"/>
    <w:rsid w:val="00AC10C3"/>
    <w:rsid w:val="00AC6206"/>
    <w:rsid w:val="00AD1EBA"/>
    <w:rsid w:val="00AD23B0"/>
    <w:rsid w:val="00AE2A11"/>
    <w:rsid w:val="00AF493D"/>
    <w:rsid w:val="00B160C7"/>
    <w:rsid w:val="00B35FC9"/>
    <w:rsid w:val="00B436A8"/>
    <w:rsid w:val="00B44AAA"/>
    <w:rsid w:val="00B467A5"/>
    <w:rsid w:val="00B5472E"/>
    <w:rsid w:val="00B66025"/>
    <w:rsid w:val="00B9327A"/>
    <w:rsid w:val="00BB0354"/>
    <w:rsid w:val="00BC3DC5"/>
    <w:rsid w:val="00BC58EF"/>
    <w:rsid w:val="00BD05C5"/>
    <w:rsid w:val="00BD2D9B"/>
    <w:rsid w:val="00BD3455"/>
    <w:rsid w:val="00BD7C08"/>
    <w:rsid w:val="00BE33C2"/>
    <w:rsid w:val="00BE51E7"/>
    <w:rsid w:val="00BE67B3"/>
    <w:rsid w:val="00BF21C6"/>
    <w:rsid w:val="00BF4738"/>
    <w:rsid w:val="00C012EC"/>
    <w:rsid w:val="00C05DCE"/>
    <w:rsid w:val="00C43F64"/>
    <w:rsid w:val="00C44E9F"/>
    <w:rsid w:val="00C45A54"/>
    <w:rsid w:val="00C5393B"/>
    <w:rsid w:val="00C603EA"/>
    <w:rsid w:val="00C71B03"/>
    <w:rsid w:val="00C906ED"/>
    <w:rsid w:val="00CB6B4A"/>
    <w:rsid w:val="00CB6E3D"/>
    <w:rsid w:val="00CB7140"/>
    <w:rsid w:val="00CC34EC"/>
    <w:rsid w:val="00CC484D"/>
    <w:rsid w:val="00CC649D"/>
    <w:rsid w:val="00CD4D70"/>
    <w:rsid w:val="00CD704C"/>
    <w:rsid w:val="00CF4D57"/>
    <w:rsid w:val="00CF7161"/>
    <w:rsid w:val="00D00893"/>
    <w:rsid w:val="00D060D3"/>
    <w:rsid w:val="00D115E6"/>
    <w:rsid w:val="00D20CE7"/>
    <w:rsid w:val="00D24097"/>
    <w:rsid w:val="00D303D0"/>
    <w:rsid w:val="00D44204"/>
    <w:rsid w:val="00D478FB"/>
    <w:rsid w:val="00D511EB"/>
    <w:rsid w:val="00D56C5B"/>
    <w:rsid w:val="00D60701"/>
    <w:rsid w:val="00D616AA"/>
    <w:rsid w:val="00D66E4E"/>
    <w:rsid w:val="00D82A3D"/>
    <w:rsid w:val="00D843C0"/>
    <w:rsid w:val="00D90C1A"/>
    <w:rsid w:val="00D9280A"/>
    <w:rsid w:val="00D93FE0"/>
    <w:rsid w:val="00D9454F"/>
    <w:rsid w:val="00DA19E1"/>
    <w:rsid w:val="00DB5251"/>
    <w:rsid w:val="00DC2C8A"/>
    <w:rsid w:val="00DE36BB"/>
    <w:rsid w:val="00DE4ACA"/>
    <w:rsid w:val="00E20624"/>
    <w:rsid w:val="00E21C23"/>
    <w:rsid w:val="00E2790F"/>
    <w:rsid w:val="00E32A2B"/>
    <w:rsid w:val="00E474F6"/>
    <w:rsid w:val="00E52630"/>
    <w:rsid w:val="00E56297"/>
    <w:rsid w:val="00E56D6A"/>
    <w:rsid w:val="00E56E5D"/>
    <w:rsid w:val="00E62536"/>
    <w:rsid w:val="00E67D1C"/>
    <w:rsid w:val="00E748BE"/>
    <w:rsid w:val="00E7768B"/>
    <w:rsid w:val="00E9065B"/>
    <w:rsid w:val="00EA5B85"/>
    <w:rsid w:val="00EB239F"/>
    <w:rsid w:val="00ED5731"/>
    <w:rsid w:val="00EE4BE7"/>
    <w:rsid w:val="00EF5130"/>
    <w:rsid w:val="00EF6B26"/>
    <w:rsid w:val="00F06100"/>
    <w:rsid w:val="00F1357E"/>
    <w:rsid w:val="00F160DE"/>
    <w:rsid w:val="00F17FA6"/>
    <w:rsid w:val="00F203C6"/>
    <w:rsid w:val="00F20B38"/>
    <w:rsid w:val="00F32F02"/>
    <w:rsid w:val="00F3668B"/>
    <w:rsid w:val="00F37DAF"/>
    <w:rsid w:val="00F44E19"/>
    <w:rsid w:val="00F61805"/>
    <w:rsid w:val="00F63892"/>
    <w:rsid w:val="00F72B68"/>
    <w:rsid w:val="00F7525D"/>
    <w:rsid w:val="00F80CA4"/>
    <w:rsid w:val="00F867AA"/>
    <w:rsid w:val="00F93693"/>
    <w:rsid w:val="00FA51BD"/>
    <w:rsid w:val="00FA71EE"/>
    <w:rsid w:val="00FB686E"/>
    <w:rsid w:val="00FC75F1"/>
    <w:rsid w:val="00FE0996"/>
    <w:rsid w:val="00FE3438"/>
    <w:rsid w:val="00FE502C"/>
    <w:rsid w:val="00FE6353"/>
    <w:rsid w:val="00FF0A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AE8D"/>
  <w15:chartTrackingRefBased/>
  <w15:docId w15:val="{7756358C-8C40-584C-AD1B-C89125ED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49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7507B"/>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27507B"/>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27507B"/>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ListParagraph">
    <w:name w:val="List Paragraph"/>
    <w:basedOn w:val="Normal"/>
    <w:uiPriority w:val="34"/>
    <w:qFormat/>
    <w:rsid w:val="00BF21C6"/>
    <w:pPr>
      <w:ind w:left="720"/>
      <w:contextualSpacing/>
    </w:pPr>
  </w:style>
  <w:style w:type="character" w:styleId="Hyperlink">
    <w:name w:val="Hyperlink"/>
    <w:basedOn w:val="DefaultParagraphFont"/>
    <w:uiPriority w:val="99"/>
    <w:unhideWhenUsed/>
    <w:rsid w:val="00D9454F"/>
    <w:rPr>
      <w:color w:val="0563C1" w:themeColor="hyperlink"/>
      <w:u w:val="single"/>
    </w:rPr>
  </w:style>
  <w:style w:type="character" w:styleId="UnresolvedMention">
    <w:name w:val="Unresolved Mention"/>
    <w:basedOn w:val="DefaultParagraphFont"/>
    <w:uiPriority w:val="99"/>
    <w:semiHidden/>
    <w:unhideWhenUsed/>
    <w:rsid w:val="00D9454F"/>
    <w:rPr>
      <w:color w:val="605E5C"/>
      <w:shd w:val="clear" w:color="auto" w:fill="E1DFDD"/>
    </w:rPr>
  </w:style>
  <w:style w:type="character" w:styleId="FollowedHyperlink">
    <w:name w:val="FollowedHyperlink"/>
    <w:basedOn w:val="DefaultParagraphFont"/>
    <w:uiPriority w:val="99"/>
    <w:semiHidden/>
    <w:unhideWhenUsed/>
    <w:rsid w:val="00376C3C"/>
    <w:rPr>
      <w:color w:val="954F72" w:themeColor="followedHyperlink"/>
      <w:u w:val="single"/>
    </w:rPr>
  </w:style>
  <w:style w:type="character" w:customStyle="1" w:styleId="Heading3Char">
    <w:name w:val="Heading 3 Char"/>
    <w:basedOn w:val="DefaultParagraphFont"/>
    <w:link w:val="Heading3"/>
    <w:uiPriority w:val="9"/>
    <w:rsid w:val="0027507B"/>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27507B"/>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27507B"/>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2750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7507B"/>
    <w:rPr>
      <w:b/>
      <w:bCs/>
    </w:rPr>
  </w:style>
  <w:style w:type="character" w:customStyle="1" w:styleId="relative">
    <w:name w:val="relative"/>
    <w:basedOn w:val="DefaultParagraphFont"/>
    <w:rsid w:val="00E474F6"/>
  </w:style>
  <w:style w:type="character" w:customStyle="1" w:styleId="ml-1">
    <w:name w:val="ml-1"/>
    <w:basedOn w:val="DefaultParagraphFont"/>
    <w:rsid w:val="00E474F6"/>
  </w:style>
  <w:style w:type="character" w:customStyle="1" w:styleId="max-w-full">
    <w:name w:val="max-w-full"/>
    <w:basedOn w:val="DefaultParagraphFont"/>
    <w:rsid w:val="00E474F6"/>
  </w:style>
  <w:style w:type="character" w:customStyle="1" w:styleId="-mr-1">
    <w:name w:val="-mr-1"/>
    <w:basedOn w:val="DefaultParagraphFont"/>
    <w:rsid w:val="00E474F6"/>
  </w:style>
  <w:style w:type="character" w:customStyle="1" w:styleId="Heading2Char">
    <w:name w:val="Heading 2 Char"/>
    <w:basedOn w:val="DefaultParagraphFont"/>
    <w:link w:val="Heading2"/>
    <w:uiPriority w:val="9"/>
    <w:semiHidden/>
    <w:rsid w:val="009E494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65220"/>
    <w:rPr>
      <w:sz w:val="16"/>
      <w:szCs w:val="16"/>
    </w:rPr>
  </w:style>
  <w:style w:type="paragraph" w:styleId="CommentText">
    <w:name w:val="annotation text"/>
    <w:basedOn w:val="Normal"/>
    <w:link w:val="CommentTextChar"/>
    <w:uiPriority w:val="99"/>
    <w:unhideWhenUsed/>
    <w:rsid w:val="00465220"/>
    <w:pPr>
      <w:spacing w:line="240" w:lineRule="auto"/>
    </w:pPr>
    <w:rPr>
      <w:sz w:val="20"/>
      <w:szCs w:val="20"/>
    </w:rPr>
  </w:style>
  <w:style w:type="character" w:customStyle="1" w:styleId="CommentTextChar">
    <w:name w:val="Comment Text Char"/>
    <w:basedOn w:val="DefaultParagraphFont"/>
    <w:link w:val="CommentText"/>
    <w:uiPriority w:val="99"/>
    <w:rsid w:val="00465220"/>
    <w:rPr>
      <w:sz w:val="20"/>
      <w:szCs w:val="20"/>
    </w:rPr>
  </w:style>
  <w:style w:type="paragraph" w:styleId="CommentSubject">
    <w:name w:val="annotation subject"/>
    <w:basedOn w:val="CommentText"/>
    <w:next w:val="CommentText"/>
    <w:link w:val="CommentSubjectChar"/>
    <w:uiPriority w:val="99"/>
    <w:semiHidden/>
    <w:unhideWhenUsed/>
    <w:rsid w:val="00465220"/>
    <w:rPr>
      <w:b/>
      <w:bCs/>
    </w:rPr>
  </w:style>
  <w:style w:type="character" w:customStyle="1" w:styleId="CommentSubjectChar">
    <w:name w:val="Comment Subject Char"/>
    <w:basedOn w:val="CommentTextChar"/>
    <w:link w:val="CommentSubject"/>
    <w:uiPriority w:val="99"/>
    <w:semiHidden/>
    <w:rsid w:val="00465220"/>
    <w:rPr>
      <w:b/>
      <w:bCs/>
      <w:sz w:val="20"/>
      <w:szCs w:val="20"/>
    </w:rPr>
  </w:style>
  <w:style w:type="paragraph" w:styleId="Revision">
    <w:name w:val="Revision"/>
    <w:hidden/>
    <w:uiPriority w:val="99"/>
    <w:semiHidden/>
    <w:rsid w:val="00405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242">
      <w:bodyDiv w:val="1"/>
      <w:marLeft w:val="0"/>
      <w:marRight w:val="0"/>
      <w:marTop w:val="0"/>
      <w:marBottom w:val="0"/>
      <w:divBdr>
        <w:top w:val="none" w:sz="0" w:space="0" w:color="auto"/>
        <w:left w:val="none" w:sz="0" w:space="0" w:color="auto"/>
        <w:bottom w:val="none" w:sz="0" w:space="0" w:color="auto"/>
        <w:right w:val="none" w:sz="0" w:space="0" w:color="auto"/>
      </w:divBdr>
    </w:div>
    <w:div w:id="142160001">
      <w:bodyDiv w:val="1"/>
      <w:marLeft w:val="0"/>
      <w:marRight w:val="0"/>
      <w:marTop w:val="0"/>
      <w:marBottom w:val="0"/>
      <w:divBdr>
        <w:top w:val="none" w:sz="0" w:space="0" w:color="auto"/>
        <w:left w:val="none" w:sz="0" w:space="0" w:color="auto"/>
        <w:bottom w:val="none" w:sz="0" w:space="0" w:color="auto"/>
        <w:right w:val="none" w:sz="0" w:space="0" w:color="auto"/>
      </w:divBdr>
    </w:div>
    <w:div w:id="402603944">
      <w:bodyDiv w:val="1"/>
      <w:marLeft w:val="0"/>
      <w:marRight w:val="0"/>
      <w:marTop w:val="0"/>
      <w:marBottom w:val="0"/>
      <w:divBdr>
        <w:top w:val="none" w:sz="0" w:space="0" w:color="auto"/>
        <w:left w:val="none" w:sz="0" w:space="0" w:color="auto"/>
        <w:bottom w:val="none" w:sz="0" w:space="0" w:color="auto"/>
        <w:right w:val="none" w:sz="0" w:space="0" w:color="auto"/>
      </w:divBdr>
    </w:div>
    <w:div w:id="557860764">
      <w:bodyDiv w:val="1"/>
      <w:marLeft w:val="0"/>
      <w:marRight w:val="0"/>
      <w:marTop w:val="0"/>
      <w:marBottom w:val="0"/>
      <w:divBdr>
        <w:top w:val="none" w:sz="0" w:space="0" w:color="auto"/>
        <w:left w:val="none" w:sz="0" w:space="0" w:color="auto"/>
        <w:bottom w:val="none" w:sz="0" w:space="0" w:color="auto"/>
        <w:right w:val="none" w:sz="0" w:space="0" w:color="auto"/>
      </w:divBdr>
    </w:div>
    <w:div w:id="604728031">
      <w:bodyDiv w:val="1"/>
      <w:marLeft w:val="0"/>
      <w:marRight w:val="0"/>
      <w:marTop w:val="0"/>
      <w:marBottom w:val="0"/>
      <w:divBdr>
        <w:top w:val="none" w:sz="0" w:space="0" w:color="auto"/>
        <w:left w:val="none" w:sz="0" w:space="0" w:color="auto"/>
        <w:bottom w:val="none" w:sz="0" w:space="0" w:color="auto"/>
        <w:right w:val="none" w:sz="0" w:space="0" w:color="auto"/>
      </w:divBdr>
    </w:div>
    <w:div w:id="792943625">
      <w:bodyDiv w:val="1"/>
      <w:marLeft w:val="0"/>
      <w:marRight w:val="0"/>
      <w:marTop w:val="0"/>
      <w:marBottom w:val="0"/>
      <w:divBdr>
        <w:top w:val="none" w:sz="0" w:space="0" w:color="auto"/>
        <w:left w:val="none" w:sz="0" w:space="0" w:color="auto"/>
        <w:bottom w:val="none" w:sz="0" w:space="0" w:color="auto"/>
        <w:right w:val="none" w:sz="0" w:space="0" w:color="auto"/>
      </w:divBdr>
    </w:div>
    <w:div w:id="1234700763">
      <w:bodyDiv w:val="1"/>
      <w:marLeft w:val="0"/>
      <w:marRight w:val="0"/>
      <w:marTop w:val="0"/>
      <w:marBottom w:val="0"/>
      <w:divBdr>
        <w:top w:val="none" w:sz="0" w:space="0" w:color="auto"/>
        <w:left w:val="none" w:sz="0" w:space="0" w:color="auto"/>
        <w:bottom w:val="none" w:sz="0" w:space="0" w:color="auto"/>
        <w:right w:val="none" w:sz="0" w:space="0" w:color="auto"/>
      </w:divBdr>
    </w:div>
    <w:div w:id="1297447643">
      <w:bodyDiv w:val="1"/>
      <w:marLeft w:val="0"/>
      <w:marRight w:val="0"/>
      <w:marTop w:val="0"/>
      <w:marBottom w:val="0"/>
      <w:divBdr>
        <w:top w:val="none" w:sz="0" w:space="0" w:color="auto"/>
        <w:left w:val="none" w:sz="0" w:space="0" w:color="auto"/>
        <w:bottom w:val="none" w:sz="0" w:space="0" w:color="auto"/>
        <w:right w:val="none" w:sz="0" w:space="0" w:color="auto"/>
      </w:divBdr>
    </w:div>
    <w:div w:id="1343973533">
      <w:bodyDiv w:val="1"/>
      <w:marLeft w:val="0"/>
      <w:marRight w:val="0"/>
      <w:marTop w:val="0"/>
      <w:marBottom w:val="0"/>
      <w:divBdr>
        <w:top w:val="none" w:sz="0" w:space="0" w:color="auto"/>
        <w:left w:val="none" w:sz="0" w:space="0" w:color="auto"/>
        <w:bottom w:val="none" w:sz="0" w:space="0" w:color="auto"/>
        <w:right w:val="none" w:sz="0" w:space="0" w:color="auto"/>
      </w:divBdr>
    </w:div>
    <w:div w:id="1799759311">
      <w:bodyDiv w:val="1"/>
      <w:marLeft w:val="0"/>
      <w:marRight w:val="0"/>
      <w:marTop w:val="0"/>
      <w:marBottom w:val="0"/>
      <w:divBdr>
        <w:top w:val="none" w:sz="0" w:space="0" w:color="auto"/>
        <w:left w:val="none" w:sz="0" w:space="0" w:color="auto"/>
        <w:bottom w:val="none" w:sz="0" w:space="0" w:color="auto"/>
        <w:right w:val="none" w:sz="0" w:space="0" w:color="auto"/>
      </w:divBdr>
    </w:div>
    <w:div w:id="1881434530">
      <w:bodyDiv w:val="1"/>
      <w:marLeft w:val="0"/>
      <w:marRight w:val="0"/>
      <w:marTop w:val="0"/>
      <w:marBottom w:val="0"/>
      <w:divBdr>
        <w:top w:val="none" w:sz="0" w:space="0" w:color="auto"/>
        <w:left w:val="none" w:sz="0" w:space="0" w:color="auto"/>
        <w:bottom w:val="none" w:sz="0" w:space="0" w:color="auto"/>
        <w:right w:val="none" w:sz="0" w:space="0" w:color="auto"/>
      </w:divBdr>
    </w:div>
    <w:div w:id="1894195238">
      <w:bodyDiv w:val="1"/>
      <w:marLeft w:val="0"/>
      <w:marRight w:val="0"/>
      <w:marTop w:val="0"/>
      <w:marBottom w:val="0"/>
      <w:divBdr>
        <w:top w:val="none" w:sz="0" w:space="0" w:color="auto"/>
        <w:left w:val="none" w:sz="0" w:space="0" w:color="auto"/>
        <w:bottom w:val="none" w:sz="0" w:space="0" w:color="auto"/>
        <w:right w:val="none" w:sz="0" w:space="0" w:color="auto"/>
      </w:divBdr>
    </w:div>
    <w:div w:id="19828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2.jpeg"/><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88E140-E23D-3F4D-AC75-FBD916593D89}">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BE15CF6FD9242A5373B8D39B10FD9" ma:contentTypeVersion="14" ma:contentTypeDescription="Create a new document." ma:contentTypeScope="" ma:versionID="9678acab353441def404a187fbc495c9">
  <xsd:schema xmlns:xsd="http://www.w3.org/2001/XMLSchema" xmlns:xs="http://www.w3.org/2001/XMLSchema" xmlns:p="http://schemas.microsoft.com/office/2006/metadata/properties" xmlns:ns3="a8fa462b-53a1-4d1b-a8d2-815a5b70a468" xmlns:ns4="6ae49e40-6715-403d-bd70-cc48c5bd2acf" targetNamespace="http://schemas.microsoft.com/office/2006/metadata/properties" ma:root="true" ma:fieldsID="1a6b8889228733871aed7e9a44eaa924" ns3:_="" ns4:_="">
    <xsd:import namespace="a8fa462b-53a1-4d1b-a8d2-815a5b70a468"/>
    <xsd:import namespace="6ae49e40-6715-403d-bd70-cc48c5bd2a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a462b-53a1-4d1b-a8d2-815a5b70a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49e40-6715-403d-bd70-cc48c5bd2a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e49e40-6715-403d-bd70-cc48c5bd2acf" xsi:nil="true"/>
  </documentManagement>
</p:properties>
</file>

<file path=customXml/itemProps1.xml><?xml version="1.0" encoding="utf-8"?>
<ds:datastoreItem xmlns:ds="http://schemas.openxmlformats.org/officeDocument/2006/customXml" ds:itemID="{C55011F4-3011-4084-ABBC-4192E0A04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a462b-53a1-4d1b-a8d2-815a5b70a468"/>
    <ds:schemaRef ds:uri="6ae49e40-6715-403d-bd70-cc48c5bd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D104A-A2D2-4C55-BC89-DCACD7597332}">
  <ds:schemaRefs>
    <ds:schemaRef ds:uri="http://schemas.microsoft.com/sharepoint/v3/contenttype/forms"/>
  </ds:schemaRefs>
</ds:datastoreItem>
</file>

<file path=customXml/itemProps3.xml><?xml version="1.0" encoding="utf-8"?>
<ds:datastoreItem xmlns:ds="http://schemas.openxmlformats.org/officeDocument/2006/customXml" ds:itemID="{65B12D23-A532-4CAF-B233-8B3D1EB016E6}">
  <ds:schemaRefs>
    <ds:schemaRef ds:uri="http://schemas.microsoft.com/office/2006/metadata/properties"/>
    <ds:schemaRef ds:uri="http://schemas.microsoft.com/office/infopath/2007/PartnerControls"/>
    <ds:schemaRef ds:uri="6ae49e40-6715-403d-bd70-cc48c5bd2ac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863</Words>
  <Characters>4802</Characters>
  <Application>Microsoft Office Word</Application>
  <DocSecurity>4</DocSecurity>
  <Lines>96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Lilane Swanepoel</cp:lastModifiedBy>
  <cp:revision>2</cp:revision>
  <dcterms:created xsi:type="dcterms:W3CDTF">2026-01-20T12:34:00Z</dcterms:created>
  <dcterms:modified xsi:type="dcterms:W3CDTF">2026-01-20T12:34:00Z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6e260531afb62e4fbd44474027bd29ef1cdd2939787242a382530353d233feab</vt:lpwstr>
  </property>
  <property fmtid="{D5CDD505-2E9C-101B-9397-08002B2CF9AE}" pid="3" name="grammarly_documentId">
    <vt:lpwstr>documentId_9649</vt:lpwstr>
  </property>
  <property fmtid="{D5CDD505-2E9C-101B-9397-08002B2CF9AE}" pid="4" name="grammarly_documentContext">
    <vt:lpwstr>{"goals":[],"domain":"general","emotions":[],"dialect":"british"}</vt:lpwstr>
  </property>
  <property fmtid="{D5CDD505-2E9C-101B-9397-08002B2CF9AE}" pid="5" name="ContentTypeId">
    <vt:lpwstr>0x01010047EBE15CF6FD9242A5373B8D39B10FD9</vt:lpwstr>
  </property>
</Properties>
</file>